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F2300" w:rsidRPr="00922DE2" w:rsidRDefault="00690BAF" w:rsidP="00693B66">
      <w:pPr>
        <w:spacing w:after="0" w:line="240" w:lineRule="auto"/>
        <w:jc w:val="center"/>
        <w:rPr>
          <w:rFonts w:ascii="Times New Roman" w:hAnsi="Times New Roman"/>
          <w:b/>
          <w:sz w:val="24"/>
          <w:szCs w:val="24"/>
        </w:rPr>
      </w:pPr>
      <w:r>
        <w:rPr>
          <w:rFonts w:ascii="Times New Roman" w:hAnsi="Times New Roman"/>
          <w:b/>
          <w:sz w:val="24"/>
          <w:szCs w:val="24"/>
        </w:rPr>
        <w:t>Membangun Bud</w:t>
      </w:r>
      <w:r w:rsidR="00693B66">
        <w:rPr>
          <w:rFonts w:ascii="Times New Roman" w:hAnsi="Times New Roman"/>
          <w:b/>
          <w:sz w:val="24"/>
          <w:szCs w:val="24"/>
        </w:rPr>
        <w:t>aya Organisasi Untuk Meningkatkan Komitmen Organisasi Di Ikatan Mahasiswa Lamongan (IKAMALA) Sidoarjo</w:t>
      </w:r>
    </w:p>
    <w:p w:rsidR="004F3232" w:rsidRPr="00922DE2" w:rsidRDefault="004F3232" w:rsidP="004F3232">
      <w:pPr>
        <w:spacing w:after="0" w:line="240" w:lineRule="auto"/>
        <w:jc w:val="center"/>
        <w:rPr>
          <w:rFonts w:ascii="Times New Roman" w:hAnsi="Times New Roman"/>
          <w:b/>
          <w:sz w:val="24"/>
          <w:szCs w:val="24"/>
          <w:lang w:val="id-ID"/>
        </w:rPr>
      </w:pPr>
    </w:p>
    <w:p w:rsidR="000B2120" w:rsidRPr="00E74E33" w:rsidRDefault="00693B66" w:rsidP="00693B66">
      <w:pPr>
        <w:spacing w:after="0" w:line="240" w:lineRule="auto"/>
        <w:jc w:val="center"/>
        <w:rPr>
          <w:rFonts w:ascii="Times New Roman" w:hAnsi="Times New Roman"/>
          <w:b/>
          <w:sz w:val="24"/>
          <w:szCs w:val="24"/>
          <w:vertAlign w:val="superscript"/>
          <w:lang w:val="en-ID"/>
        </w:rPr>
      </w:pPr>
      <w:r>
        <w:rPr>
          <w:rFonts w:ascii="Times New Roman" w:hAnsi="Times New Roman"/>
          <w:b/>
          <w:sz w:val="24"/>
          <w:szCs w:val="24"/>
          <w:lang w:val="en-ID"/>
        </w:rPr>
        <w:t>Faza Rajiba Salsabila</w:t>
      </w:r>
      <w:r w:rsidR="00784158" w:rsidRPr="00922DE2">
        <w:rPr>
          <w:rFonts w:ascii="Times New Roman" w:hAnsi="Times New Roman"/>
          <w:b/>
          <w:sz w:val="24"/>
          <w:szCs w:val="24"/>
          <w:vertAlign w:val="superscript"/>
          <w:lang w:val="en-ID"/>
        </w:rPr>
        <w:t>1</w:t>
      </w:r>
      <w:r>
        <w:rPr>
          <w:rFonts w:ascii="Times New Roman" w:hAnsi="Times New Roman"/>
          <w:b/>
          <w:sz w:val="24"/>
          <w:szCs w:val="24"/>
          <w:lang w:val="en-ID"/>
        </w:rPr>
        <w:t xml:space="preserve">, </w:t>
      </w:r>
      <w:proofErr w:type="gramStart"/>
      <w:r>
        <w:rPr>
          <w:rFonts w:ascii="Times New Roman" w:hAnsi="Times New Roman"/>
          <w:b/>
          <w:sz w:val="24"/>
          <w:szCs w:val="24"/>
          <w:lang w:val="en-ID"/>
        </w:rPr>
        <w:t>Dwi</w:t>
      </w:r>
      <w:proofErr w:type="gramEnd"/>
      <w:r>
        <w:rPr>
          <w:rFonts w:ascii="Times New Roman" w:hAnsi="Times New Roman"/>
          <w:b/>
          <w:sz w:val="24"/>
          <w:szCs w:val="24"/>
          <w:lang w:val="en-ID"/>
        </w:rPr>
        <w:t xml:space="preserve"> Nastiti</w:t>
      </w:r>
      <w:r w:rsidR="00784158" w:rsidRPr="00922DE2">
        <w:rPr>
          <w:rFonts w:ascii="Times New Roman" w:hAnsi="Times New Roman"/>
          <w:b/>
          <w:sz w:val="24"/>
          <w:szCs w:val="24"/>
          <w:vertAlign w:val="superscript"/>
          <w:lang w:val="en-ID"/>
        </w:rPr>
        <w:t>2</w:t>
      </w:r>
    </w:p>
    <w:p w:rsidR="009B21DC" w:rsidRDefault="009B21DC" w:rsidP="004F3232">
      <w:pPr>
        <w:spacing w:after="0" w:line="240" w:lineRule="auto"/>
        <w:jc w:val="center"/>
        <w:rPr>
          <w:rFonts w:ascii="Times New Roman" w:hAnsi="Times New Roman"/>
          <w:sz w:val="24"/>
          <w:szCs w:val="24"/>
          <w:vertAlign w:val="superscript"/>
          <w:lang w:val="en-ID"/>
        </w:rPr>
      </w:pPr>
      <w:r>
        <w:rPr>
          <w:rFonts w:ascii="Times New Roman" w:hAnsi="Times New Roman"/>
          <w:sz w:val="24"/>
          <w:szCs w:val="24"/>
          <w:lang w:val="en-ID"/>
        </w:rPr>
        <w:t>Progr</w:t>
      </w:r>
      <w:r w:rsidR="00C17835">
        <w:rPr>
          <w:rFonts w:ascii="Times New Roman" w:hAnsi="Times New Roman"/>
          <w:sz w:val="24"/>
          <w:szCs w:val="24"/>
          <w:lang w:val="en-ID"/>
        </w:rPr>
        <w:t>am Studi Psikologi</w:t>
      </w:r>
      <w:r>
        <w:rPr>
          <w:rFonts w:ascii="Times New Roman" w:hAnsi="Times New Roman"/>
          <w:sz w:val="24"/>
          <w:szCs w:val="24"/>
          <w:lang w:val="en-ID"/>
        </w:rPr>
        <w:t xml:space="preserve">, Fakultas </w:t>
      </w:r>
      <w:r w:rsidR="00C17835">
        <w:rPr>
          <w:rFonts w:ascii="Times New Roman" w:hAnsi="Times New Roman"/>
          <w:sz w:val="24"/>
          <w:szCs w:val="24"/>
          <w:lang w:val="en-ID"/>
        </w:rPr>
        <w:t xml:space="preserve">Psikologi dan </w:t>
      </w:r>
      <w:r>
        <w:rPr>
          <w:rFonts w:ascii="Times New Roman" w:hAnsi="Times New Roman"/>
          <w:sz w:val="24"/>
          <w:szCs w:val="24"/>
          <w:lang w:val="en-ID"/>
        </w:rPr>
        <w:t>Ilmu Pe</w:t>
      </w:r>
      <w:r w:rsidR="000A105C">
        <w:rPr>
          <w:rFonts w:ascii="Times New Roman" w:hAnsi="Times New Roman"/>
          <w:sz w:val="24"/>
          <w:szCs w:val="24"/>
          <w:lang w:val="en-ID"/>
        </w:rPr>
        <w:t>ndidikan Universitas Muhammadiyah Sidoarjo</w:t>
      </w:r>
      <w:r>
        <w:rPr>
          <w:rFonts w:ascii="Times New Roman" w:hAnsi="Times New Roman"/>
          <w:sz w:val="24"/>
          <w:szCs w:val="24"/>
          <w:lang w:val="en-ID"/>
        </w:rPr>
        <w:t xml:space="preserve"> </w:t>
      </w:r>
      <w:r w:rsidRPr="009B21DC">
        <w:rPr>
          <w:rFonts w:ascii="Times New Roman" w:hAnsi="Times New Roman"/>
          <w:sz w:val="24"/>
          <w:szCs w:val="24"/>
          <w:vertAlign w:val="superscript"/>
          <w:lang w:val="en-ID"/>
        </w:rPr>
        <w:t>1</w:t>
      </w:r>
    </w:p>
    <w:p w:rsidR="009B21DC" w:rsidRPr="00922DE2" w:rsidRDefault="009B21DC" w:rsidP="000A105C">
      <w:pPr>
        <w:spacing w:after="0" w:line="240" w:lineRule="auto"/>
        <w:jc w:val="center"/>
        <w:rPr>
          <w:rFonts w:ascii="Times New Roman" w:hAnsi="Times New Roman"/>
          <w:sz w:val="24"/>
          <w:szCs w:val="24"/>
          <w:lang w:val="en-ID"/>
        </w:rPr>
      </w:pPr>
      <w:r>
        <w:rPr>
          <w:rFonts w:ascii="Times New Roman" w:hAnsi="Times New Roman"/>
          <w:sz w:val="24"/>
          <w:szCs w:val="24"/>
          <w:lang w:val="en-ID"/>
        </w:rPr>
        <w:t>Progr</w:t>
      </w:r>
      <w:r w:rsidR="00C17835">
        <w:rPr>
          <w:rFonts w:ascii="Times New Roman" w:hAnsi="Times New Roman"/>
          <w:sz w:val="24"/>
          <w:szCs w:val="24"/>
          <w:lang w:val="en-ID"/>
        </w:rPr>
        <w:t>am Studi Psi</w:t>
      </w:r>
      <w:r w:rsidR="000A105C">
        <w:rPr>
          <w:rFonts w:ascii="Times New Roman" w:hAnsi="Times New Roman"/>
          <w:sz w:val="24"/>
          <w:szCs w:val="24"/>
          <w:lang w:val="en-ID"/>
        </w:rPr>
        <w:t>kologi</w:t>
      </w:r>
      <w:r>
        <w:rPr>
          <w:rFonts w:ascii="Times New Roman" w:hAnsi="Times New Roman"/>
          <w:sz w:val="24"/>
          <w:szCs w:val="24"/>
          <w:lang w:val="en-ID"/>
        </w:rPr>
        <w:t xml:space="preserve">, Fakultas </w:t>
      </w:r>
      <w:r w:rsidR="000A105C">
        <w:rPr>
          <w:rFonts w:ascii="Times New Roman" w:hAnsi="Times New Roman"/>
          <w:sz w:val="24"/>
          <w:szCs w:val="24"/>
          <w:lang w:val="en-ID"/>
        </w:rPr>
        <w:t xml:space="preserve">Psikologi dan </w:t>
      </w:r>
      <w:r>
        <w:rPr>
          <w:rFonts w:ascii="Times New Roman" w:hAnsi="Times New Roman"/>
          <w:sz w:val="24"/>
          <w:szCs w:val="24"/>
          <w:lang w:val="en-ID"/>
        </w:rPr>
        <w:t>Ilmu Pe</w:t>
      </w:r>
      <w:r w:rsidR="000A105C">
        <w:rPr>
          <w:rFonts w:ascii="Times New Roman" w:hAnsi="Times New Roman"/>
          <w:sz w:val="24"/>
          <w:szCs w:val="24"/>
          <w:lang w:val="en-ID"/>
        </w:rPr>
        <w:t>ndidikan Universitas Muhammadiyah Sidoarjo</w:t>
      </w:r>
      <w:r>
        <w:rPr>
          <w:rFonts w:ascii="Times New Roman" w:hAnsi="Times New Roman"/>
          <w:sz w:val="24"/>
          <w:szCs w:val="24"/>
          <w:lang w:val="en-ID"/>
        </w:rPr>
        <w:t xml:space="preserve"> </w:t>
      </w:r>
      <w:r w:rsidR="00690BAF">
        <w:rPr>
          <w:rFonts w:ascii="Times New Roman" w:hAnsi="Times New Roman"/>
          <w:sz w:val="24"/>
          <w:szCs w:val="24"/>
          <w:vertAlign w:val="superscript"/>
          <w:lang w:val="en-ID"/>
        </w:rPr>
        <w:t>2</w:t>
      </w:r>
    </w:p>
    <w:p w:rsidR="00686AB2" w:rsidRDefault="00686AB2" w:rsidP="000B2120">
      <w:pPr>
        <w:spacing w:after="0" w:line="240" w:lineRule="auto"/>
        <w:jc w:val="center"/>
        <w:rPr>
          <w:rFonts w:ascii="Times New Roman" w:hAnsi="Times New Roman"/>
          <w:sz w:val="24"/>
          <w:szCs w:val="24"/>
          <w:lang w:val="en-ID"/>
        </w:rPr>
      </w:pPr>
      <w:r w:rsidRPr="00922DE2">
        <w:rPr>
          <w:rFonts w:ascii="Times New Roman" w:hAnsi="Times New Roman"/>
          <w:sz w:val="24"/>
          <w:szCs w:val="24"/>
          <w:lang w:val="id-ID"/>
        </w:rPr>
        <w:t xml:space="preserve">E-mail: </w:t>
      </w:r>
      <w:r w:rsidR="000A105C">
        <w:rPr>
          <w:rFonts w:ascii="Times New Roman" w:hAnsi="Times New Roman"/>
          <w:sz w:val="24"/>
          <w:szCs w:val="24"/>
          <w:u w:val="single"/>
        </w:rPr>
        <w:t>salsabilafars@gmail.com</w:t>
      </w:r>
      <w:r w:rsidR="009B21DC" w:rsidRPr="009B21DC">
        <w:rPr>
          <w:rFonts w:ascii="Times New Roman" w:hAnsi="Times New Roman"/>
          <w:sz w:val="24"/>
          <w:szCs w:val="24"/>
          <w:u w:val="single"/>
          <w:vertAlign w:val="superscript"/>
          <w:lang w:val="en-ID"/>
        </w:rPr>
        <w:t>1</w:t>
      </w:r>
      <w:r w:rsidR="009B21DC">
        <w:rPr>
          <w:rFonts w:ascii="Times New Roman" w:hAnsi="Times New Roman"/>
          <w:sz w:val="24"/>
          <w:szCs w:val="24"/>
          <w:u w:val="single"/>
          <w:vertAlign w:val="superscript"/>
          <w:lang w:val="en-ID"/>
        </w:rPr>
        <w:t xml:space="preserve"> </w:t>
      </w:r>
      <w:r w:rsidR="009B21DC">
        <w:rPr>
          <w:rFonts w:ascii="Times New Roman" w:hAnsi="Times New Roman"/>
          <w:sz w:val="24"/>
          <w:szCs w:val="24"/>
          <w:u w:val="single"/>
          <w:lang w:val="en-ID"/>
        </w:rPr>
        <w:t xml:space="preserve">, </w:t>
      </w:r>
      <w:r w:rsidR="000A105C">
        <w:rPr>
          <w:rFonts w:ascii="Times New Roman" w:hAnsi="Times New Roman"/>
          <w:sz w:val="24"/>
          <w:szCs w:val="24"/>
          <w:u w:val="single"/>
        </w:rPr>
        <w:t>dwinastiti@umsida.ac.id</w:t>
      </w:r>
      <w:r w:rsidR="009B21DC">
        <w:rPr>
          <w:rFonts w:ascii="Times New Roman" w:hAnsi="Times New Roman"/>
          <w:sz w:val="24"/>
          <w:szCs w:val="24"/>
          <w:u w:val="single"/>
          <w:vertAlign w:val="superscript"/>
          <w:lang w:val="en-ID"/>
        </w:rPr>
        <w:t>2</w:t>
      </w:r>
    </w:p>
    <w:p w:rsidR="000B2120" w:rsidRDefault="000B2120" w:rsidP="000B2120">
      <w:pPr>
        <w:spacing w:after="0" w:line="240" w:lineRule="auto"/>
        <w:jc w:val="center"/>
        <w:rPr>
          <w:rFonts w:ascii="Times New Roman" w:hAnsi="Times New Roman"/>
          <w:sz w:val="24"/>
          <w:szCs w:val="24"/>
          <w:lang w:val="en-ID"/>
        </w:rPr>
      </w:pPr>
      <w:r>
        <w:rPr>
          <w:rFonts w:ascii="Times New Roman" w:hAnsi="Times New Roman"/>
          <w:sz w:val="24"/>
          <w:szCs w:val="24"/>
          <w:lang w:val="en-ID"/>
        </w:rPr>
        <w:t>Cor</w:t>
      </w:r>
      <w:r w:rsidR="004A6F82">
        <w:rPr>
          <w:rFonts w:ascii="Times New Roman" w:hAnsi="Times New Roman"/>
          <w:sz w:val="24"/>
          <w:szCs w:val="24"/>
          <w:lang w:val="en-ID"/>
        </w:rPr>
        <w:t>r</w:t>
      </w:r>
      <w:r>
        <w:rPr>
          <w:rFonts w:ascii="Times New Roman" w:hAnsi="Times New Roman"/>
          <w:sz w:val="24"/>
          <w:szCs w:val="24"/>
          <w:lang w:val="en-ID"/>
        </w:rPr>
        <w:t>esponden</w:t>
      </w:r>
      <w:r w:rsidR="004A6F82">
        <w:rPr>
          <w:rFonts w:ascii="Times New Roman" w:hAnsi="Times New Roman"/>
          <w:sz w:val="24"/>
          <w:szCs w:val="24"/>
          <w:lang w:val="en-ID"/>
        </w:rPr>
        <w:t>t</w:t>
      </w:r>
      <w:r w:rsidR="000A105C">
        <w:rPr>
          <w:rFonts w:ascii="Times New Roman" w:hAnsi="Times New Roman"/>
          <w:sz w:val="24"/>
          <w:szCs w:val="24"/>
          <w:lang w:val="en-ID"/>
        </w:rPr>
        <w:t xml:space="preserve"> </w:t>
      </w:r>
      <w:proofErr w:type="gramStart"/>
      <w:r w:rsidR="000A105C">
        <w:rPr>
          <w:rFonts w:ascii="Times New Roman" w:hAnsi="Times New Roman"/>
          <w:sz w:val="24"/>
          <w:szCs w:val="24"/>
          <w:lang w:val="en-ID"/>
        </w:rPr>
        <w:t>Author :</w:t>
      </w:r>
      <w:proofErr w:type="gramEnd"/>
      <w:r w:rsidR="000A105C">
        <w:rPr>
          <w:rFonts w:ascii="Times New Roman" w:hAnsi="Times New Roman"/>
          <w:sz w:val="24"/>
          <w:szCs w:val="24"/>
          <w:lang w:val="en-ID"/>
        </w:rPr>
        <w:t xml:space="preserve"> Faza Rajiba Salsabila, salsabilafars@gmail.com</w:t>
      </w:r>
    </w:p>
    <w:p w:rsidR="000B2120" w:rsidRPr="000B2120" w:rsidRDefault="000B2120" w:rsidP="000B2120">
      <w:pPr>
        <w:spacing w:after="0" w:line="240" w:lineRule="auto"/>
        <w:jc w:val="center"/>
        <w:rPr>
          <w:rFonts w:ascii="Times New Roman" w:hAnsi="Times New Roman"/>
          <w:sz w:val="24"/>
          <w:szCs w:val="24"/>
          <w:lang w:val="en-ID"/>
        </w:rPr>
      </w:pPr>
      <w:proofErr w:type="gramStart"/>
      <w:r>
        <w:rPr>
          <w:rFonts w:ascii="Times New Roman" w:hAnsi="Times New Roman"/>
          <w:sz w:val="24"/>
          <w:szCs w:val="24"/>
          <w:lang w:val="en-ID"/>
        </w:rPr>
        <w:t>Doi :</w:t>
      </w:r>
      <w:proofErr w:type="gramEnd"/>
      <w:r>
        <w:rPr>
          <w:rFonts w:ascii="Times New Roman" w:hAnsi="Times New Roman"/>
          <w:sz w:val="24"/>
          <w:szCs w:val="24"/>
          <w:lang w:val="en-ID"/>
        </w:rPr>
        <w:t xml:space="preserve"> (mohon dikosongi) </w:t>
      </w:r>
    </w:p>
    <w:p w:rsidR="00686AB2" w:rsidRPr="00922DE2" w:rsidRDefault="00686AB2" w:rsidP="004F3232">
      <w:pPr>
        <w:pBdr>
          <w:top w:val="single" w:sz="4" w:space="1" w:color="auto"/>
          <w:bottom w:val="single" w:sz="4" w:space="1" w:color="auto"/>
        </w:pBdr>
        <w:spacing w:after="0" w:line="240" w:lineRule="auto"/>
        <w:ind w:left="-567"/>
        <w:rPr>
          <w:rFonts w:ascii="Times New Roman" w:hAnsi="Times New Roman"/>
          <w:b/>
          <w:sz w:val="24"/>
          <w:szCs w:val="24"/>
          <w:lang w:val="id-ID"/>
        </w:rPr>
      </w:pPr>
      <w:r w:rsidRPr="00922DE2">
        <w:rPr>
          <w:rFonts w:ascii="Times New Roman" w:hAnsi="Times New Roman"/>
          <w:b/>
          <w:sz w:val="24"/>
          <w:szCs w:val="24"/>
          <w:lang w:val="id-ID"/>
        </w:rPr>
        <w:t>Abstrak</w:t>
      </w:r>
    </w:p>
    <w:p w:rsidR="004F3232" w:rsidRPr="00643C16" w:rsidRDefault="00643C16" w:rsidP="004F3232">
      <w:pPr>
        <w:spacing w:after="0" w:line="240" w:lineRule="auto"/>
        <w:ind w:left="-567"/>
        <w:jc w:val="both"/>
        <w:rPr>
          <w:rFonts w:ascii="Times New Roman" w:hAnsi="Times New Roman"/>
          <w:lang w:val="en-ID"/>
        </w:rPr>
      </w:pPr>
      <w:r w:rsidRPr="00643C16">
        <w:rPr>
          <w:rFonts w:asciiTheme="majorBidi" w:hAnsiTheme="majorBidi" w:cstheme="majorBidi"/>
          <w:i/>
          <w:lang w:eastAsia="id-ID"/>
        </w:rPr>
        <w:t>Tujuan dilakukannya penelitian ini adalah untuk mengetahui apakah ada pengaruh antara budaya organisasi terhadap komitmen organisasi. Penelitian ini menggunakan metode kuantitatif eksperimen, dengan penggunaan One Groups Pretest-Posttest Design. Intervensi yang dilakukan berupa pemberian edukasi melalui kegiatan Psikoedukasi mengenai strategi membangun budaya organisasi untuk meningkatkan komitmen organisasi, dengan jumlah subjek sebanyak 16 anggota yang diberikan pretest sebelum materi psikoedukasi disampaikan, dan posttest setelah materi psikoedukasi disampaikan. Instrument yang digunakan berupa pernyataan aitem skala komitmen organisasi. Teknik analisis data menggunakan skala likert dengan bantuan JASP 0.16.0.0. Hasil penelitian menunjukkan bahwa nilai median pretest adalah 117.375 dan posttest 120.000, p=0.269 &gt;0.05, artinya tidak ada pengaruh yang signifikan setelah dilakukan pretest dam posttest komitmen organisasi pada Ikamala Sidoarjo</w:t>
      </w:r>
      <w:r w:rsidR="00784158" w:rsidRPr="00643C16">
        <w:rPr>
          <w:rFonts w:ascii="Times New Roman" w:hAnsi="Times New Roman"/>
          <w:lang w:val="en-ID"/>
        </w:rPr>
        <w:t xml:space="preserve">. </w:t>
      </w:r>
    </w:p>
    <w:p w:rsidR="0084419A" w:rsidRPr="00922DE2" w:rsidRDefault="0084419A" w:rsidP="00643C16">
      <w:pPr>
        <w:spacing w:after="0" w:line="240" w:lineRule="auto"/>
        <w:ind w:left="-567"/>
        <w:jc w:val="both"/>
        <w:rPr>
          <w:rFonts w:ascii="Times New Roman" w:hAnsi="Times New Roman"/>
          <w:sz w:val="24"/>
          <w:szCs w:val="24"/>
          <w:lang w:val="id-ID"/>
        </w:rPr>
      </w:pPr>
      <w:r w:rsidRPr="00922DE2">
        <w:rPr>
          <w:rFonts w:ascii="Times New Roman" w:hAnsi="Times New Roman"/>
          <w:b/>
          <w:sz w:val="24"/>
          <w:szCs w:val="24"/>
          <w:lang w:val="en-ID"/>
        </w:rPr>
        <w:t>Kata kunci</w:t>
      </w:r>
      <w:r w:rsidRPr="00922DE2">
        <w:rPr>
          <w:rFonts w:ascii="Times New Roman" w:hAnsi="Times New Roman"/>
          <w:sz w:val="24"/>
          <w:szCs w:val="24"/>
          <w:lang w:val="en-ID"/>
        </w:rPr>
        <w:t xml:space="preserve">: </w:t>
      </w:r>
      <w:r w:rsidR="00643C16" w:rsidRPr="00643C16">
        <w:rPr>
          <w:rFonts w:asciiTheme="majorBidi" w:hAnsiTheme="majorBidi" w:cstheme="majorBidi"/>
          <w:i/>
          <w:iCs/>
          <w:lang w:eastAsia="id-ID"/>
        </w:rPr>
        <w:t>Budaya Organisasi, Komitmen Organisasi</w:t>
      </w:r>
    </w:p>
    <w:p w:rsidR="0084419A" w:rsidRPr="00922DE2" w:rsidRDefault="0084419A" w:rsidP="004F3232">
      <w:pPr>
        <w:spacing w:after="0" w:line="240" w:lineRule="auto"/>
        <w:ind w:left="-567"/>
        <w:jc w:val="both"/>
        <w:rPr>
          <w:rFonts w:ascii="Times New Roman" w:hAnsi="Times New Roman"/>
          <w:color w:val="000000"/>
          <w:sz w:val="24"/>
          <w:szCs w:val="24"/>
          <w:lang w:val="id-ID"/>
        </w:rPr>
      </w:pPr>
    </w:p>
    <w:p w:rsidR="00686AB2" w:rsidRPr="00922DE2" w:rsidRDefault="00686AB2" w:rsidP="004F3232">
      <w:pPr>
        <w:pBdr>
          <w:top w:val="single" w:sz="4" w:space="1" w:color="auto"/>
          <w:bottom w:val="single" w:sz="4" w:space="1" w:color="auto"/>
        </w:pBdr>
        <w:spacing w:after="0" w:line="240" w:lineRule="auto"/>
        <w:ind w:left="-567"/>
        <w:jc w:val="both"/>
        <w:rPr>
          <w:rFonts w:ascii="Times New Roman" w:eastAsiaTheme="minorEastAsia" w:hAnsi="Times New Roman"/>
          <w:b/>
          <w:i/>
          <w:sz w:val="24"/>
          <w:szCs w:val="24"/>
          <w:lang w:val="id-ID" w:eastAsia="ja-JP"/>
        </w:rPr>
      </w:pPr>
      <w:r w:rsidRPr="00922DE2">
        <w:rPr>
          <w:rFonts w:ascii="Times New Roman" w:eastAsiaTheme="minorEastAsia" w:hAnsi="Times New Roman"/>
          <w:b/>
          <w:i/>
          <w:sz w:val="24"/>
          <w:szCs w:val="24"/>
          <w:lang w:val="id-ID" w:eastAsia="ja-JP"/>
        </w:rPr>
        <w:t xml:space="preserve">Abstract </w:t>
      </w:r>
    </w:p>
    <w:p w:rsidR="004F3232" w:rsidRPr="00643C16" w:rsidRDefault="00643C16" w:rsidP="00643C16">
      <w:pPr>
        <w:spacing w:after="0" w:line="240" w:lineRule="auto"/>
        <w:ind w:left="-567" w:right="-1"/>
        <w:jc w:val="both"/>
        <w:rPr>
          <w:rFonts w:ascii="Times New Roman" w:eastAsiaTheme="minorEastAsia" w:hAnsi="Times New Roman"/>
          <w:i/>
          <w:lang w:val="en-ID" w:eastAsia="ja-JP"/>
        </w:rPr>
      </w:pPr>
      <w:r w:rsidRPr="00643C16">
        <w:rPr>
          <w:rStyle w:val="selectable-text"/>
          <w:i/>
          <w:iCs/>
        </w:rPr>
        <w:t xml:space="preserve">The purpose of this research is to find out whether there is an influence between organizational </w:t>
      </w:r>
      <w:proofErr w:type="gramStart"/>
      <w:r w:rsidRPr="00643C16">
        <w:rPr>
          <w:rStyle w:val="selectable-text"/>
          <w:i/>
          <w:iCs/>
        </w:rPr>
        <w:t>culture</w:t>
      </w:r>
      <w:proofErr w:type="gramEnd"/>
      <w:r w:rsidRPr="00643C16">
        <w:rPr>
          <w:rStyle w:val="selectable-text"/>
          <w:i/>
          <w:iCs/>
        </w:rPr>
        <w:t xml:space="preserve"> on organizational commitment. This study used a quantitative experimental method, using the One Groups Pretest-Posttest Design. The intervention was carried out in the form of providing education through psychoeducation activities regarding strategies to build organizational culture to increase organizational commitment, with a total of 16 members who were given a pretest before the psychoeducational material was delivered, and a posttest after the psychoeducational material was delivered. The instrument used is an item statement on the organizational commitment scale. The data analysis technique uses a Likert scale with the help of JASP 0.16.0.0. The results showed that the median pretest value was 117,375 and 120,000 posttest, p=0.269 &gt; 0.05, meaning that there was no significant effect after the pretest and posttest of organizational commitment on Ikamala Sidoarjo</w:t>
      </w:r>
      <w:r w:rsidRPr="00643C16">
        <w:rPr>
          <w:rStyle w:val="selectable-text"/>
          <w:i/>
          <w:iCs/>
        </w:rPr>
        <w:t>.</w:t>
      </w:r>
    </w:p>
    <w:p w:rsidR="00686AB2" w:rsidRPr="009B21DC" w:rsidRDefault="00686AB2" w:rsidP="00643C16">
      <w:pPr>
        <w:spacing w:after="0" w:line="240" w:lineRule="auto"/>
        <w:ind w:left="-567" w:right="-1"/>
        <w:jc w:val="both"/>
        <w:rPr>
          <w:rFonts w:ascii="Times New Roman" w:eastAsiaTheme="minorEastAsia" w:hAnsi="Times New Roman"/>
          <w:i/>
          <w:sz w:val="24"/>
          <w:szCs w:val="24"/>
          <w:lang w:val="en-ID" w:eastAsia="ja-JP"/>
        </w:rPr>
      </w:pPr>
      <w:r w:rsidRPr="00922DE2">
        <w:rPr>
          <w:rFonts w:ascii="Times New Roman" w:eastAsiaTheme="minorEastAsia" w:hAnsi="Times New Roman"/>
          <w:b/>
          <w:i/>
          <w:sz w:val="24"/>
          <w:szCs w:val="24"/>
          <w:lang w:val="id-ID" w:eastAsia="ja-JP"/>
        </w:rPr>
        <w:t>Keywords:</w:t>
      </w:r>
      <w:r w:rsidRPr="00922DE2">
        <w:rPr>
          <w:rFonts w:ascii="Times New Roman" w:eastAsiaTheme="minorEastAsia" w:hAnsi="Times New Roman"/>
          <w:i/>
          <w:sz w:val="24"/>
          <w:szCs w:val="24"/>
          <w:lang w:val="id-ID" w:eastAsia="ja-JP"/>
        </w:rPr>
        <w:t xml:space="preserve"> </w:t>
      </w:r>
      <w:r w:rsidR="00643C16" w:rsidRPr="00643C16">
        <w:rPr>
          <w:rFonts w:asciiTheme="majorBidi" w:hAnsiTheme="majorBidi" w:cstheme="majorBidi"/>
          <w:i/>
          <w:iCs/>
          <w:lang w:eastAsia="id-ID"/>
        </w:rPr>
        <w:t>organizational culture, organizational commitment</w:t>
      </w:r>
    </w:p>
    <w:p w:rsidR="00686AB2" w:rsidRPr="00922DE2" w:rsidRDefault="00686AB2" w:rsidP="004F3232">
      <w:pPr>
        <w:spacing w:after="0" w:line="240" w:lineRule="auto"/>
        <w:ind w:left="-567" w:right="-1"/>
        <w:jc w:val="both"/>
        <w:rPr>
          <w:rFonts w:ascii="Times New Roman" w:hAnsi="Times New Roman"/>
          <w:b/>
          <w:sz w:val="24"/>
          <w:szCs w:val="24"/>
          <w:lang w:val="id-ID"/>
        </w:rPr>
      </w:pPr>
    </w:p>
    <w:p w:rsidR="00C54E96" w:rsidRPr="00922DE2" w:rsidRDefault="00C54E96" w:rsidP="004F3232">
      <w:pPr>
        <w:spacing w:after="0" w:line="240" w:lineRule="auto"/>
        <w:ind w:left="-567" w:right="-1"/>
        <w:jc w:val="both"/>
        <w:rPr>
          <w:rFonts w:ascii="Times New Roman" w:hAnsi="Times New Roman"/>
          <w:b/>
          <w:sz w:val="24"/>
          <w:szCs w:val="24"/>
          <w:lang w:val="id-ID"/>
        </w:rPr>
      </w:pPr>
    </w:p>
    <w:p w:rsidR="00C54E96" w:rsidRPr="00922DE2" w:rsidRDefault="00C54E96" w:rsidP="004F3232">
      <w:pPr>
        <w:spacing w:after="0" w:line="240" w:lineRule="auto"/>
        <w:ind w:left="-567" w:right="-1"/>
        <w:jc w:val="both"/>
        <w:rPr>
          <w:rFonts w:ascii="Times New Roman" w:hAnsi="Times New Roman"/>
          <w:b/>
          <w:sz w:val="24"/>
          <w:szCs w:val="24"/>
          <w:lang w:val="id-ID"/>
        </w:rPr>
      </w:pPr>
    </w:p>
    <w:p w:rsidR="00686AB2" w:rsidRPr="00922DE2" w:rsidRDefault="00686AB2" w:rsidP="004F3232">
      <w:pPr>
        <w:spacing w:after="0" w:line="240" w:lineRule="auto"/>
        <w:ind w:left="-567" w:right="-1"/>
        <w:jc w:val="both"/>
        <w:rPr>
          <w:rFonts w:ascii="Times New Roman" w:hAnsi="Times New Roman"/>
          <w:b/>
          <w:sz w:val="24"/>
          <w:szCs w:val="24"/>
          <w:lang w:val="id-ID"/>
        </w:rPr>
      </w:pPr>
    </w:p>
    <w:p w:rsidR="00C54E96" w:rsidRPr="00922DE2" w:rsidRDefault="00C54E96" w:rsidP="004F3232">
      <w:pPr>
        <w:spacing w:after="0" w:line="240" w:lineRule="auto"/>
        <w:ind w:left="-567" w:right="-1"/>
        <w:jc w:val="both"/>
        <w:rPr>
          <w:rFonts w:ascii="Times New Roman" w:hAnsi="Times New Roman"/>
          <w:b/>
          <w:sz w:val="24"/>
          <w:szCs w:val="24"/>
          <w:lang w:val="id-ID"/>
        </w:rPr>
      </w:pPr>
    </w:p>
    <w:p w:rsidR="00BF2300" w:rsidRPr="00922DE2" w:rsidRDefault="00BF2300" w:rsidP="004F3232">
      <w:pPr>
        <w:spacing w:after="0" w:line="240" w:lineRule="auto"/>
        <w:ind w:left="-567" w:right="-1"/>
        <w:jc w:val="both"/>
        <w:rPr>
          <w:rFonts w:ascii="Times New Roman" w:hAnsi="Times New Roman"/>
          <w:b/>
          <w:sz w:val="24"/>
          <w:szCs w:val="24"/>
          <w:lang w:val="id-ID"/>
        </w:rPr>
      </w:pPr>
    </w:p>
    <w:p w:rsidR="00475B61" w:rsidRPr="00922DE2" w:rsidRDefault="00475B61" w:rsidP="004F3232">
      <w:pPr>
        <w:spacing w:after="0" w:line="240" w:lineRule="auto"/>
        <w:ind w:left="-567" w:right="-1"/>
        <w:jc w:val="both"/>
        <w:rPr>
          <w:rFonts w:ascii="Times New Roman" w:hAnsi="Times New Roman"/>
          <w:b/>
          <w:sz w:val="24"/>
          <w:szCs w:val="24"/>
          <w:lang w:val="id-ID"/>
        </w:rPr>
      </w:pPr>
    </w:p>
    <w:p w:rsidR="00475B61" w:rsidRPr="00922DE2" w:rsidRDefault="00475B61" w:rsidP="004F3232">
      <w:pPr>
        <w:spacing w:after="0" w:line="240" w:lineRule="auto"/>
        <w:ind w:right="-1"/>
        <w:jc w:val="both"/>
        <w:rPr>
          <w:rFonts w:ascii="Times New Roman" w:hAnsi="Times New Roman"/>
          <w:b/>
          <w:sz w:val="24"/>
          <w:szCs w:val="24"/>
          <w:lang w:val="id-ID"/>
        </w:rPr>
      </w:pPr>
    </w:p>
    <w:p w:rsidR="00475B61" w:rsidRPr="00922DE2" w:rsidRDefault="00475B61" w:rsidP="004F3232">
      <w:pPr>
        <w:spacing w:after="0" w:line="240" w:lineRule="auto"/>
        <w:ind w:left="-567" w:right="-1"/>
        <w:jc w:val="both"/>
        <w:rPr>
          <w:rFonts w:ascii="Times New Roman" w:hAnsi="Times New Roman"/>
          <w:b/>
          <w:sz w:val="24"/>
          <w:szCs w:val="24"/>
          <w:lang w:val="id-ID"/>
        </w:rPr>
      </w:pPr>
    </w:p>
    <w:p w:rsidR="00C54E96" w:rsidRPr="00922DE2" w:rsidRDefault="00C54E96" w:rsidP="004F3232">
      <w:pPr>
        <w:spacing w:after="0" w:line="240" w:lineRule="auto"/>
        <w:ind w:left="-567" w:right="-1"/>
        <w:jc w:val="both"/>
        <w:rPr>
          <w:rFonts w:ascii="Times New Roman" w:hAnsi="Times New Roman"/>
          <w:b/>
          <w:sz w:val="24"/>
          <w:szCs w:val="24"/>
          <w:lang w:val="id-ID"/>
        </w:rPr>
      </w:pPr>
    </w:p>
    <w:p w:rsidR="00784158" w:rsidRPr="00922DE2" w:rsidRDefault="00784158" w:rsidP="004F3232">
      <w:pPr>
        <w:spacing w:after="0" w:line="240" w:lineRule="auto"/>
        <w:ind w:left="-567" w:right="-1"/>
        <w:jc w:val="both"/>
        <w:rPr>
          <w:rFonts w:ascii="Times New Roman" w:hAnsi="Times New Roman"/>
          <w:b/>
          <w:sz w:val="24"/>
          <w:szCs w:val="24"/>
          <w:lang w:val="id-ID"/>
        </w:rPr>
      </w:pPr>
    </w:p>
    <w:p w:rsidR="00784158" w:rsidRPr="00922DE2" w:rsidRDefault="00784158" w:rsidP="004F3232">
      <w:pPr>
        <w:spacing w:after="0" w:line="240" w:lineRule="auto"/>
        <w:ind w:left="-567" w:right="-1"/>
        <w:jc w:val="both"/>
        <w:rPr>
          <w:rFonts w:ascii="Times New Roman" w:hAnsi="Times New Roman"/>
          <w:b/>
          <w:sz w:val="24"/>
          <w:szCs w:val="24"/>
          <w:lang w:val="id-ID"/>
        </w:rPr>
      </w:pPr>
    </w:p>
    <w:p w:rsidR="00784158" w:rsidRPr="00922DE2" w:rsidRDefault="00784158" w:rsidP="004F3232">
      <w:pPr>
        <w:spacing w:after="0" w:line="240" w:lineRule="auto"/>
        <w:ind w:left="-567" w:right="-1"/>
        <w:jc w:val="both"/>
        <w:rPr>
          <w:rFonts w:ascii="Times New Roman" w:hAnsi="Times New Roman"/>
          <w:b/>
          <w:sz w:val="24"/>
          <w:szCs w:val="24"/>
          <w:lang w:val="id-ID"/>
        </w:rPr>
      </w:pPr>
    </w:p>
    <w:p w:rsidR="00784158" w:rsidRPr="00922DE2" w:rsidRDefault="00784158" w:rsidP="004F3232">
      <w:pPr>
        <w:spacing w:after="0" w:line="240" w:lineRule="auto"/>
        <w:ind w:left="-567" w:right="-1"/>
        <w:jc w:val="both"/>
        <w:rPr>
          <w:rFonts w:ascii="Times New Roman" w:hAnsi="Times New Roman"/>
          <w:b/>
          <w:sz w:val="24"/>
          <w:szCs w:val="24"/>
          <w:lang w:val="id-ID"/>
        </w:rPr>
      </w:pPr>
    </w:p>
    <w:p w:rsidR="00784158" w:rsidRPr="00922DE2" w:rsidRDefault="00784158" w:rsidP="004F3232">
      <w:pPr>
        <w:spacing w:after="0" w:line="240" w:lineRule="auto"/>
        <w:ind w:left="-567" w:right="-1"/>
        <w:jc w:val="both"/>
        <w:rPr>
          <w:rFonts w:ascii="Times New Roman" w:hAnsi="Times New Roman"/>
          <w:b/>
          <w:sz w:val="24"/>
          <w:szCs w:val="24"/>
          <w:lang w:val="id-ID"/>
        </w:rPr>
      </w:pPr>
    </w:p>
    <w:p w:rsidR="00784158" w:rsidRPr="00922DE2" w:rsidRDefault="00784158" w:rsidP="004F3232">
      <w:pPr>
        <w:spacing w:after="0" w:line="240" w:lineRule="auto"/>
        <w:ind w:left="-567" w:right="-1"/>
        <w:jc w:val="both"/>
        <w:rPr>
          <w:rFonts w:ascii="Times New Roman" w:hAnsi="Times New Roman"/>
          <w:b/>
          <w:sz w:val="24"/>
          <w:szCs w:val="24"/>
          <w:lang w:val="id-ID"/>
        </w:rPr>
      </w:pPr>
    </w:p>
    <w:p w:rsidR="00784158" w:rsidRPr="00922DE2" w:rsidRDefault="00784158" w:rsidP="004F3232">
      <w:pPr>
        <w:spacing w:after="0" w:line="240" w:lineRule="auto"/>
        <w:ind w:left="-567" w:right="-1"/>
        <w:jc w:val="both"/>
        <w:rPr>
          <w:rFonts w:ascii="Times New Roman" w:hAnsi="Times New Roman"/>
          <w:b/>
          <w:sz w:val="24"/>
          <w:szCs w:val="24"/>
          <w:lang w:val="id-ID"/>
        </w:rPr>
      </w:pPr>
    </w:p>
    <w:p w:rsidR="00784158" w:rsidRDefault="00784158" w:rsidP="004F3232">
      <w:pPr>
        <w:spacing w:after="0" w:line="240" w:lineRule="auto"/>
        <w:ind w:left="-567" w:right="-1"/>
        <w:jc w:val="both"/>
        <w:rPr>
          <w:rFonts w:ascii="Times New Roman" w:hAnsi="Times New Roman"/>
          <w:b/>
          <w:sz w:val="24"/>
          <w:szCs w:val="24"/>
          <w:lang w:val="id-ID"/>
        </w:rPr>
      </w:pPr>
    </w:p>
    <w:p w:rsidR="00B37C82" w:rsidRPr="00922DE2" w:rsidRDefault="00B37C82" w:rsidP="004F3232">
      <w:pPr>
        <w:spacing w:after="0" w:line="240" w:lineRule="auto"/>
        <w:ind w:left="-567" w:right="-1"/>
        <w:jc w:val="both"/>
        <w:rPr>
          <w:rFonts w:ascii="Times New Roman" w:hAnsi="Times New Roman"/>
          <w:b/>
          <w:sz w:val="24"/>
          <w:szCs w:val="24"/>
          <w:lang w:val="id-ID"/>
        </w:rPr>
      </w:pPr>
    </w:p>
    <w:p w:rsidR="00784158" w:rsidRPr="00922DE2" w:rsidRDefault="00784158" w:rsidP="009B21DC">
      <w:pPr>
        <w:spacing w:after="0" w:line="240" w:lineRule="auto"/>
        <w:ind w:right="-1"/>
        <w:jc w:val="both"/>
        <w:rPr>
          <w:rFonts w:ascii="Times New Roman" w:hAnsi="Times New Roman"/>
          <w:b/>
          <w:sz w:val="24"/>
          <w:szCs w:val="24"/>
          <w:lang w:val="id-ID"/>
        </w:rPr>
      </w:pPr>
    </w:p>
    <w:p w:rsidR="00784158" w:rsidRPr="00922DE2" w:rsidRDefault="00784158" w:rsidP="004F3232">
      <w:pPr>
        <w:spacing w:after="0" w:line="240" w:lineRule="auto"/>
        <w:ind w:left="-567" w:right="-1"/>
        <w:jc w:val="both"/>
        <w:rPr>
          <w:rFonts w:ascii="Times New Roman" w:hAnsi="Times New Roman"/>
          <w:b/>
          <w:sz w:val="24"/>
          <w:szCs w:val="24"/>
          <w:lang w:val="id-ID"/>
        </w:rPr>
      </w:pPr>
    </w:p>
    <w:p w:rsidR="00686AB2" w:rsidRPr="00922DE2" w:rsidRDefault="009B21DC" w:rsidP="004F3232">
      <w:pPr>
        <w:pBdr>
          <w:top w:val="single" w:sz="4" w:space="1" w:color="auto"/>
        </w:pBdr>
        <w:spacing w:after="0" w:line="240" w:lineRule="auto"/>
        <w:ind w:left="-567" w:right="-1"/>
        <w:rPr>
          <w:rFonts w:ascii="Times New Roman" w:hAnsi="Times New Roman"/>
          <w:b/>
          <w:sz w:val="24"/>
          <w:szCs w:val="24"/>
          <w:u w:val="single"/>
          <w:lang w:val="id-ID"/>
        </w:rPr>
      </w:pPr>
      <w:r>
        <w:rPr>
          <w:rFonts w:ascii="Times New Roman" w:hAnsi="Times New Roman"/>
          <w:b/>
          <w:sz w:val="24"/>
          <w:szCs w:val="24"/>
          <w:u w:val="single"/>
          <w:lang w:val="en-ID"/>
        </w:rPr>
        <w:t>I</w:t>
      </w:r>
      <w:r w:rsidR="00686AB2" w:rsidRPr="00922DE2">
        <w:rPr>
          <w:rFonts w:ascii="Times New Roman" w:hAnsi="Times New Roman"/>
          <w:b/>
          <w:sz w:val="24"/>
          <w:szCs w:val="24"/>
          <w:u w:val="single"/>
          <w:lang w:val="id-ID"/>
        </w:rPr>
        <w:t>nfo Artikel</w:t>
      </w:r>
    </w:p>
    <w:p w:rsidR="00686AB2" w:rsidRPr="00922DE2" w:rsidRDefault="00F0574A" w:rsidP="004F3232">
      <w:pPr>
        <w:spacing w:after="0" w:line="240" w:lineRule="auto"/>
        <w:ind w:left="-567" w:right="-1"/>
        <w:rPr>
          <w:rFonts w:ascii="Times New Roman" w:hAnsi="Times New Roman"/>
          <w:sz w:val="24"/>
          <w:szCs w:val="24"/>
          <w:lang w:val="en-ID"/>
        </w:rPr>
      </w:pPr>
      <w:r>
        <w:rPr>
          <w:rFonts w:ascii="Times New Roman" w:hAnsi="Times New Roman"/>
          <w:sz w:val="24"/>
          <w:szCs w:val="24"/>
          <w:lang w:val="id-ID"/>
        </w:rPr>
        <w:t>Diterima bulan ...tahun...</w:t>
      </w:r>
      <w:r w:rsidR="00686AB2" w:rsidRPr="00922DE2">
        <w:rPr>
          <w:rFonts w:ascii="Times New Roman" w:hAnsi="Times New Roman"/>
          <w:sz w:val="24"/>
          <w:szCs w:val="24"/>
          <w:lang w:val="id-ID"/>
        </w:rPr>
        <w:t xml:space="preserve">, </w:t>
      </w:r>
      <w:r w:rsidR="00784158" w:rsidRPr="00922DE2">
        <w:rPr>
          <w:rFonts w:ascii="Times New Roman" w:hAnsi="Times New Roman"/>
          <w:sz w:val="24"/>
          <w:szCs w:val="24"/>
          <w:lang w:val="id-ID"/>
        </w:rPr>
        <w:t xml:space="preserve">disetujui </w:t>
      </w:r>
      <w:r>
        <w:rPr>
          <w:rFonts w:ascii="Times New Roman" w:hAnsi="Times New Roman"/>
          <w:sz w:val="24"/>
          <w:szCs w:val="24"/>
          <w:lang w:val="en-ID"/>
        </w:rPr>
        <w:t>bulan</w:t>
      </w:r>
      <w:r>
        <w:rPr>
          <w:rFonts w:ascii="Times New Roman" w:hAnsi="Times New Roman"/>
          <w:sz w:val="24"/>
          <w:szCs w:val="24"/>
          <w:lang w:val="id-ID"/>
        </w:rPr>
        <w:t>...</w:t>
      </w:r>
      <w:r w:rsidR="00784158" w:rsidRPr="00922DE2">
        <w:rPr>
          <w:rFonts w:ascii="Times New Roman" w:hAnsi="Times New Roman"/>
          <w:sz w:val="24"/>
          <w:szCs w:val="24"/>
          <w:lang w:val="id-ID"/>
        </w:rPr>
        <w:t>tahun</w:t>
      </w:r>
      <w:r>
        <w:rPr>
          <w:rFonts w:ascii="Times New Roman" w:hAnsi="Times New Roman"/>
          <w:sz w:val="24"/>
          <w:szCs w:val="24"/>
          <w:lang w:val="id-ID"/>
        </w:rPr>
        <w:t>...</w:t>
      </w:r>
      <w:r w:rsidR="00686AB2" w:rsidRPr="00922DE2">
        <w:rPr>
          <w:rFonts w:ascii="Times New Roman" w:hAnsi="Times New Roman"/>
          <w:sz w:val="24"/>
          <w:szCs w:val="24"/>
          <w:lang w:val="id-ID"/>
        </w:rPr>
        <w:t>, diterbitkan</w:t>
      </w:r>
      <w:r w:rsidR="00784158" w:rsidRPr="00922DE2">
        <w:rPr>
          <w:rFonts w:ascii="Times New Roman" w:hAnsi="Times New Roman"/>
          <w:sz w:val="24"/>
          <w:szCs w:val="24"/>
          <w:lang w:val="id-ID"/>
        </w:rPr>
        <w:t xml:space="preserve"> bulan</w:t>
      </w:r>
      <w:r>
        <w:rPr>
          <w:rFonts w:ascii="Times New Roman" w:hAnsi="Times New Roman"/>
          <w:sz w:val="24"/>
          <w:szCs w:val="24"/>
          <w:lang w:val="id-ID"/>
        </w:rPr>
        <w:t>..., tahun...</w:t>
      </w:r>
    </w:p>
    <w:p w:rsidR="00BF2300" w:rsidRPr="00922DE2" w:rsidRDefault="00BF2300" w:rsidP="004F3232">
      <w:pPr>
        <w:spacing w:after="0" w:line="240" w:lineRule="auto"/>
        <w:ind w:right="-1"/>
        <w:rPr>
          <w:rFonts w:ascii="Times New Roman" w:hAnsi="Times New Roman"/>
          <w:sz w:val="24"/>
          <w:szCs w:val="24"/>
          <w:lang w:val="en-ID"/>
        </w:rPr>
        <w:sectPr w:rsidR="00BF2300" w:rsidRPr="00922DE2" w:rsidSect="005E54FE">
          <w:headerReference w:type="default" r:id="rId8"/>
          <w:footerReference w:type="default" r:id="rId9"/>
          <w:type w:val="continuous"/>
          <w:pgSz w:w="11906" w:h="16838" w:code="9"/>
          <w:pgMar w:top="1390" w:right="1701" w:bottom="1701" w:left="2268" w:header="709" w:footer="709" w:gutter="0"/>
          <w:pgNumType w:start="47"/>
          <w:cols w:space="708"/>
          <w:docGrid w:linePitch="360"/>
        </w:sectPr>
      </w:pPr>
    </w:p>
    <w:p w:rsidR="00C54E96" w:rsidRPr="00922DE2" w:rsidRDefault="00C54E96" w:rsidP="004F3232">
      <w:pPr>
        <w:spacing w:after="0" w:line="240" w:lineRule="auto"/>
        <w:jc w:val="both"/>
        <w:rPr>
          <w:rFonts w:ascii="Times New Roman" w:hAnsi="Times New Roman"/>
          <w:b/>
          <w:sz w:val="24"/>
          <w:szCs w:val="24"/>
          <w:lang w:val="en-ID"/>
        </w:rPr>
      </w:pPr>
      <w:r w:rsidRPr="00922DE2">
        <w:rPr>
          <w:rFonts w:ascii="Times New Roman" w:hAnsi="Times New Roman"/>
          <w:b/>
          <w:sz w:val="24"/>
          <w:szCs w:val="24"/>
          <w:lang w:val="en-ID"/>
        </w:rPr>
        <w:t xml:space="preserve">PENDAHULUAN </w:t>
      </w:r>
      <w:r w:rsidR="009B21DC">
        <w:rPr>
          <w:rFonts w:ascii="Times New Roman" w:hAnsi="Times New Roman"/>
          <w:b/>
          <w:sz w:val="24"/>
          <w:szCs w:val="24"/>
          <w:lang w:val="en-ID"/>
        </w:rPr>
        <w:t>Spasi 1</w:t>
      </w:r>
    </w:p>
    <w:p w:rsidR="00643C16" w:rsidRPr="00643C16" w:rsidRDefault="00643C16" w:rsidP="00643C16">
      <w:pPr>
        <w:pStyle w:val="JSKReferenceItem"/>
        <w:rPr>
          <w:sz w:val="24"/>
        </w:rPr>
      </w:pPr>
      <w:r w:rsidRPr="00643C16">
        <w:rPr>
          <w:sz w:val="24"/>
        </w:rPr>
        <w:t>Dikalangan pemuda-pemudi, menuntut ilmu diperantauan sudah menjadi daya tarik tersendiri. Hal ini dirasa, karena dengan pendidikan diperantauan sikap kemandirian bisa dikembangkan. Selain itu, bisa merubah pola pikir, bertemu hal baru, mampu bergaul dengan orang dari beragam karakter dan latar budaya.</w:t>
      </w:r>
      <w:r w:rsidRPr="00643C16">
        <w:rPr>
          <w:sz w:val="24"/>
          <w:lang w:val="en-US"/>
        </w:rPr>
        <w:t xml:space="preserve"> </w:t>
      </w:r>
      <w:r w:rsidRPr="00643C16">
        <w:rPr>
          <w:sz w:val="24"/>
        </w:rPr>
        <w:t>Meskipun saat ini sarana dan prasarana di kampung halaman di lembaga pendidikan dari jenjang TK sampai Perguruan Tinggi sudah banyak yang terfasilitasi dengan lengkap dan memadai, namun semangat untuk tetap merantau masih terlihat dikalangan pemuda-pemudi Lamongan. Anggapan untuk mencoba hal-hal baru, eksistensi diri, mengubah pandangan hidup, serta menggali dan mengembangkan ilmu pengetahuan dan skill kreativitas diri di perguruan tinggi perantuan, untuk perubahan kampung halaman lah yang mendasari mereka untuk hidup diperantauan.</w:t>
      </w:r>
    </w:p>
    <w:p w:rsidR="00643C16" w:rsidRPr="00643C16" w:rsidRDefault="00643C16" w:rsidP="00643C16">
      <w:pPr>
        <w:pStyle w:val="JSKReferenceItem"/>
        <w:rPr>
          <w:sz w:val="24"/>
          <w:lang w:val="en-US"/>
        </w:rPr>
      </w:pPr>
      <w:r w:rsidRPr="00643C16">
        <w:rPr>
          <w:sz w:val="24"/>
        </w:rPr>
        <w:t>Organisasi Ikamala adalah wadah atau suatu perkumpulan bagi mahasiswa perantau asal Lamongan yang berada di Sidoarjo. Sebaik apapun organisasi yang didirikan, visi dan misi yang sudah dibentuk oleh organisasi, tanpa adanya anggota yang berperan di dalamnya, maka tidak akan membuahkan hasil yang bernilai dan tidak akan berjalan untuk mencapai tujuannya. Oleh karena itu, maka anggota dalam organisasi adalah faktor yang sangat dibutuhkan oleh organisasi. Sebagai kebutuhan, maka organisasi wajib untuk memertahankan anggota di dalamnya, yakni dengan memaksimalkan komitmen organisasi anggota itu sendiri</w:t>
      </w:r>
      <w:r w:rsidRPr="00643C16">
        <w:rPr>
          <w:sz w:val="24"/>
          <w:lang w:val="en-US"/>
        </w:rPr>
        <w:t xml:space="preserve">. </w:t>
      </w:r>
    </w:p>
    <w:p w:rsidR="00643C16" w:rsidRPr="00643C16" w:rsidRDefault="00643C16" w:rsidP="00643C16">
      <w:pPr>
        <w:pStyle w:val="JSKReferenceItem"/>
        <w:rPr>
          <w:sz w:val="24"/>
        </w:rPr>
      </w:pPr>
      <w:r w:rsidRPr="00643C16">
        <w:rPr>
          <w:sz w:val="24"/>
          <w:lang w:val="en-US"/>
        </w:rPr>
        <w:t>Budaya organisasi adalah f</w:t>
      </w:r>
      <w:r w:rsidRPr="00643C16">
        <w:rPr>
          <w:sz w:val="24"/>
        </w:rPr>
        <w:t xml:space="preserve">aktor yang </w:t>
      </w:r>
      <w:r w:rsidRPr="00643C16">
        <w:rPr>
          <w:sz w:val="24"/>
          <w:lang w:val="en-US"/>
        </w:rPr>
        <w:t xml:space="preserve">bisa </w:t>
      </w:r>
      <w:r w:rsidRPr="00643C16">
        <w:rPr>
          <w:sz w:val="24"/>
        </w:rPr>
        <w:t xml:space="preserve">memengaruhi komitmen organisasi. Budaya organisasi </w:t>
      </w:r>
      <w:r w:rsidRPr="00643C16">
        <w:rPr>
          <w:sz w:val="24"/>
          <w:lang w:val="en-US"/>
        </w:rPr>
        <w:t>adalah</w:t>
      </w:r>
      <w:r w:rsidRPr="00643C16">
        <w:rPr>
          <w:sz w:val="24"/>
        </w:rPr>
        <w:t xml:space="preserve"> sekumpulan nilai </w:t>
      </w:r>
      <w:r w:rsidRPr="00643C16">
        <w:rPr>
          <w:sz w:val="24"/>
          <w:lang w:val="en-US"/>
        </w:rPr>
        <w:t xml:space="preserve">dari </w:t>
      </w:r>
      <w:r w:rsidRPr="00643C16">
        <w:rPr>
          <w:sz w:val="24"/>
        </w:rPr>
        <w:t>perusahaan yang di</w:t>
      </w:r>
      <w:r w:rsidRPr="00643C16">
        <w:rPr>
          <w:sz w:val="24"/>
          <w:lang w:val="en-US"/>
        </w:rPr>
        <w:t>junjung tinggi</w:t>
      </w:r>
      <w:r w:rsidRPr="00643C16">
        <w:rPr>
          <w:sz w:val="24"/>
        </w:rPr>
        <w:t xml:space="preserve"> dan di</w:t>
      </w:r>
      <w:r w:rsidRPr="00643C16">
        <w:rPr>
          <w:sz w:val="24"/>
          <w:lang w:val="en-US"/>
        </w:rPr>
        <w:t xml:space="preserve">tetapkan </w:t>
      </w:r>
      <w:r w:rsidRPr="00643C16">
        <w:rPr>
          <w:sz w:val="24"/>
        </w:rPr>
        <w:t xml:space="preserve">oleh </w:t>
      </w:r>
      <w:r w:rsidRPr="00643C16">
        <w:rPr>
          <w:sz w:val="24"/>
          <w:lang w:val="en-US"/>
        </w:rPr>
        <w:t>para</w:t>
      </w:r>
      <w:r w:rsidRPr="00643C16">
        <w:rPr>
          <w:sz w:val="24"/>
        </w:rPr>
        <w:t xml:space="preserve"> anggota organisasi. Nilai-nilaidari organisasi itu antara lain tata cara mengerjakan sesuatu atau bertindak, berperilaku, dan cara berbicara, juga hal-hal yang dituju untuk mendapatkan solusi ketika ada masalah terkait dalam organisasi dan anggotanya. Organisasi yang menanamkan budaya yang baik akan tertanam dalam diri anggota dan menjadi pedoman bagi anggota dalam melakukan tugasnya sehari-hari, dan hal itu akan menuju dalam meningkatknya komitmen anggota kepada organisasi tempat mereka bekerja (Yanti &amp; Dahlan, 2017).</w:t>
      </w:r>
    </w:p>
    <w:p w:rsidR="00643C16" w:rsidRPr="00643C16" w:rsidRDefault="00643C16" w:rsidP="00643C16">
      <w:pPr>
        <w:pStyle w:val="JSKReferenceItem"/>
        <w:rPr>
          <w:sz w:val="24"/>
          <w:lang w:val="en-US"/>
        </w:rPr>
      </w:pPr>
      <w:r w:rsidRPr="00643C16">
        <w:rPr>
          <w:sz w:val="24"/>
        </w:rPr>
        <w:t xml:space="preserve">Komitmen organisasi menurut Daniel &amp; Purwanti (2015) adalah kecenderungan </w:t>
      </w:r>
      <w:r w:rsidRPr="00643C16">
        <w:rPr>
          <w:sz w:val="24"/>
          <w:lang w:val="en-US"/>
        </w:rPr>
        <w:t>anggota</w:t>
      </w:r>
      <w:r w:rsidRPr="00643C16">
        <w:rPr>
          <w:sz w:val="24"/>
        </w:rPr>
        <w:t xml:space="preserve"> untuk me</w:t>
      </w:r>
      <w:r w:rsidRPr="00643C16">
        <w:rPr>
          <w:sz w:val="24"/>
          <w:lang w:val="en-US"/>
        </w:rPr>
        <w:t>milih p</w:t>
      </w:r>
      <w:r w:rsidRPr="00643C16">
        <w:rPr>
          <w:sz w:val="24"/>
        </w:rPr>
        <w:t>ihak pada sasaran dan tujuan organisasi, dan memiliki niat untuk memertahankan keanggotaannya di dalam organisasi. Komitmen organisasi menentukan kondisi para karyawan yang memiliki keinginan untuk memertahankan keanggotaannya di dalam organisasi dan mengidentifikasi dirinya pada tujuan organisasi (Kawiana, Dewi, Martini, &amp; Suardana, 2018). Komitmen organisasi menentukan keterlibatan dan proses identifikasi karyawan di dalam organisasi tempat mereka bekerja (ElKordy, 2013)</w:t>
      </w:r>
      <w:r w:rsidRPr="00643C16">
        <w:rPr>
          <w:sz w:val="24"/>
          <w:lang w:val="en-US"/>
        </w:rPr>
        <w:t>.</w:t>
      </w:r>
    </w:p>
    <w:p w:rsidR="00643C16" w:rsidRPr="00643C16" w:rsidRDefault="00643C16" w:rsidP="00643C16">
      <w:pPr>
        <w:pStyle w:val="JSKReferenceItem"/>
        <w:rPr>
          <w:sz w:val="24"/>
          <w:lang w:val="en-US"/>
        </w:rPr>
      </w:pPr>
      <w:r w:rsidRPr="00643C16">
        <w:rPr>
          <w:sz w:val="24"/>
          <w:lang w:val="en-US"/>
        </w:rPr>
        <w:lastRenderedPageBreak/>
        <w:t xml:space="preserve">Terdapat tiga dimensi pada komitmen organisasi menurut Daniel &amp; Purwanti (2015), yang pertama yaitu komitmen afektif. Komitmen afektif adalah kondisi dimana anggota mempertahankan posisi keanggotaannya di dalam organisasinya dikarenakan oleh faktor emosional atau perasaan yang baik atau positif, maka anggota </w:t>
      </w:r>
      <w:proofErr w:type="gramStart"/>
      <w:r w:rsidRPr="00643C16">
        <w:rPr>
          <w:sz w:val="24"/>
          <w:lang w:val="en-US"/>
        </w:rPr>
        <w:t>akan</w:t>
      </w:r>
      <w:proofErr w:type="gramEnd"/>
      <w:r w:rsidRPr="00643C16">
        <w:rPr>
          <w:sz w:val="24"/>
          <w:lang w:val="en-US"/>
        </w:rPr>
        <w:t xml:space="preserve"> bertahan dalam suatu organisasi dikarenakan keinginan dirinya sendiri, bukan orang lain, yang bisa saja berawal dari munculnya rasa nyaman ada di dalam organisasi tersebut. Yang kedua adalah komitmen normative. Komitmen normative adalah kondisi dimana karyawan </w:t>
      </w:r>
      <w:proofErr w:type="gramStart"/>
      <w:r w:rsidRPr="00643C16">
        <w:rPr>
          <w:sz w:val="24"/>
          <w:lang w:val="en-US"/>
        </w:rPr>
        <w:t>akan</w:t>
      </w:r>
      <w:proofErr w:type="gramEnd"/>
      <w:r w:rsidRPr="00643C16">
        <w:rPr>
          <w:sz w:val="24"/>
          <w:lang w:val="en-US"/>
        </w:rPr>
        <w:t xml:space="preserve"> memertahankan keanggotaannya di dalam suatu organisasi karena suatu kewajiban atau keharusan juga alasan perilaku moral yang muncul disebabkan adanya suatu pengorbanan dari tempat organisasi yang sudah memberikan biaya untuk pelatihan dan sebagainya. Kemudian yang ketiga adalah komitmen berkelanjutan. Komitmen berkelanjutan adalah keadaan dimana karyawan yang memertahankan keanggotaannya di dalam organisasi karena faktor adanya kebutuhan dan sudah mempertimbangkan keuntungan juga kerugian ketika memilih masih tetap bertahan di dalam organisasi yang diikuti.</w:t>
      </w:r>
    </w:p>
    <w:p w:rsidR="00643C16" w:rsidRPr="00643C16" w:rsidRDefault="00643C16" w:rsidP="00643C16">
      <w:pPr>
        <w:pStyle w:val="JSKReferenceItem"/>
        <w:rPr>
          <w:sz w:val="24"/>
          <w:lang w:val="en-US"/>
        </w:rPr>
      </w:pPr>
      <w:r w:rsidRPr="00643C16">
        <w:rPr>
          <w:sz w:val="24"/>
          <w:lang w:val="en-US"/>
        </w:rPr>
        <w:t xml:space="preserve">Budaya organisasi merupakan suatu sistem yang dibentuk dari dalam organisasi, dan diterima oleh kelompok tertentu, pada waktu tertentu (ElKordy, 2013). Budaya organisasi adalah satu paket nilai dan norma yang dipakai oleh organisasi untuk membimbing perilaku anggota-anggotanya pada organisasi (Kawiana </w:t>
      </w:r>
      <w:proofErr w:type="gramStart"/>
      <w:r w:rsidRPr="00643C16">
        <w:rPr>
          <w:sz w:val="24"/>
          <w:lang w:val="en-US"/>
        </w:rPr>
        <w:t>dkk.,</w:t>
      </w:r>
      <w:proofErr w:type="gramEnd"/>
      <w:r w:rsidRPr="00643C16">
        <w:rPr>
          <w:sz w:val="24"/>
          <w:lang w:val="en-US"/>
        </w:rPr>
        <w:t xml:space="preserve"> 2018). Menurut Jalees &amp; Ghauri (2016), terdapat enam dimensi pada budaya organisasi, pertama yaitu kriteria kesuksesan atau menentukan bagaimana kesuksesan dihargai, mempunyai arti, dan dirayakan. Kedua, penekanan strategis atau beberapa bidang yang berguna untuk membantu mensukseskan strategi organisasi. Ketiga, ikatan organisasi atau ikatan yang berguna untuk mempersatukan setiap anggota organisasi. Keempat ada manajemen karyawan, manajemen karyawan adalah pola yang menampilkan lingkungan kerja organisasi dan bagaimana </w:t>
      </w:r>
      <w:proofErr w:type="gramStart"/>
      <w:r w:rsidRPr="00643C16">
        <w:rPr>
          <w:sz w:val="24"/>
          <w:lang w:val="en-US"/>
        </w:rPr>
        <w:t>cara</w:t>
      </w:r>
      <w:proofErr w:type="gramEnd"/>
      <w:r w:rsidRPr="00643C16">
        <w:rPr>
          <w:sz w:val="24"/>
          <w:lang w:val="en-US"/>
        </w:rPr>
        <w:t xml:space="preserve"> karyawan diperlakukan dalam organisasi.  Kelima adalah kepemimpinan organisasi, kepemimpinan organisasi ini adalah </w:t>
      </w:r>
      <w:proofErr w:type="gramStart"/>
      <w:r w:rsidRPr="00643C16">
        <w:rPr>
          <w:sz w:val="24"/>
          <w:lang w:val="en-US"/>
        </w:rPr>
        <w:t>cara</w:t>
      </w:r>
      <w:proofErr w:type="gramEnd"/>
      <w:r w:rsidRPr="00643C16">
        <w:rPr>
          <w:sz w:val="24"/>
          <w:lang w:val="en-US"/>
        </w:rPr>
        <w:t xml:space="preserve"> ketua dalam memimpin organisasi, dan karakteristik yang dominan atau gambaran seluruh karakteristik di dalam organisasi itu.</w:t>
      </w:r>
    </w:p>
    <w:p w:rsidR="00643C16" w:rsidRPr="00643C16" w:rsidRDefault="00643C16" w:rsidP="00643C16">
      <w:pPr>
        <w:pStyle w:val="JSKReferenceItem"/>
        <w:rPr>
          <w:sz w:val="24"/>
          <w:lang w:val="en-US"/>
        </w:rPr>
      </w:pPr>
      <w:r w:rsidRPr="00643C16">
        <w:rPr>
          <w:sz w:val="24"/>
          <w:lang w:val="en-US"/>
        </w:rPr>
        <w:t xml:space="preserve">Penelitian sebelumnya yang dilakukan oleh Kawiana dkk. (2018) mendapatkan hasil bahwa, adanya pengaruh budaya organisasi yang signifikan dan positif pada komitmen organisasi karyawan Bank Perkreditan Rakyat (BPR) di Bali. Budaya organisasi yang sesuai dan yang baik dengan keadaan karyawan, maka </w:t>
      </w:r>
      <w:proofErr w:type="gramStart"/>
      <w:r w:rsidRPr="00643C16">
        <w:rPr>
          <w:sz w:val="24"/>
          <w:lang w:val="en-US"/>
        </w:rPr>
        <w:t>akan</w:t>
      </w:r>
      <w:proofErr w:type="gramEnd"/>
      <w:r w:rsidRPr="00643C16">
        <w:rPr>
          <w:sz w:val="24"/>
          <w:lang w:val="en-US"/>
        </w:rPr>
        <w:t xml:space="preserve"> menurunkan angka </w:t>
      </w:r>
      <w:r w:rsidRPr="00643C16">
        <w:rPr>
          <w:i/>
          <w:iCs/>
          <w:sz w:val="24"/>
          <w:lang w:val="en-US"/>
        </w:rPr>
        <w:t>turnover</w:t>
      </w:r>
      <w:r w:rsidRPr="00643C16">
        <w:rPr>
          <w:sz w:val="24"/>
          <w:lang w:val="en-US"/>
        </w:rPr>
        <w:t xml:space="preserve"> pada karyawan (Robbins &amp; Judge, 2015). Lalu, jika tujuan harmonis telah tercapai antara anggota dengan organisasi dari sisi budaya, maka anggota akan menginternalisasi budaya itu, yang akan membentuk komitmen organisasi anggota yang lebih kuat (Kawiana </w:t>
      </w:r>
      <w:proofErr w:type="gramStart"/>
      <w:r w:rsidRPr="00643C16">
        <w:rPr>
          <w:sz w:val="24"/>
          <w:lang w:val="en-US"/>
        </w:rPr>
        <w:t>dkk.,</w:t>
      </w:r>
      <w:proofErr w:type="gramEnd"/>
      <w:r w:rsidRPr="00643C16">
        <w:rPr>
          <w:sz w:val="24"/>
          <w:lang w:val="en-US"/>
        </w:rPr>
        <w:t xml:space="preserve"> 2018). Lebih lanjut, penelitian yang dilakukan oleh Jalees &amp; Ghauri (2016) membuahkan hasil bahwa, terdapat pengaruh positif antara budaya organisasi terhadap komitmen organisasi karyawan yang bekerja di universitas swasta Pakistan. Budaya organisasi yang kuat di dalamnya </w:t>
      </w:r>
      <w:proofErr w:type="gramStart"/>
      <w:r w:rsidRPr="00643C16">
        <w:rPr>
          <w:sz w:val="24"/>
          <w:lang w:val="en-US"/>
        </w:rPr>
        <w:t>akan</w:t>
      </w:r>
      <w:proofErr w:type="gramEnd"/>
      <w:r w:rsidRPr="00643C16">
        <w:rPr>
          <w:sz w:val="24"/>
          <w:lang w:val="en-US"/>
        </w:rPr>
        <w:t xml:space="preserve"> berpengaruh terhadap organizational outcomes, seperti perilaku anggota organisasi yang positif, kinerja yang baik, tingkat absensi minim, serta kontrak psikologis yang baik antar kolega (Firuzjaeyan, Firuzaeyan &amp; Sadeghi, 2015). Budaya organisasi terpacu pada </w:t>
      </w:r>
      <w:proofErr w:type="gramStart"/>
      <w:r w:rsidRPr="00643C16">
        <w:rPr>
          <w:sz w:val="24"/>
          <w:lang w:val="en-US"/>
        </w:rPr>
        <w:t>norma</w:t>
      </w:r>
      <w:proofErr w:type="gramEnd"/>
      <w:r w:rsidRPr="00643C16">
        <w:rPr>
          <w:sz w:val="24"/>
          <w:lang w:val="en-US"/>
        </w:rPr>
        <w:t xml:space="preserve"> dan nilai-nilai yang dibentuk oleh perusahaan, dimana ketika anggota atau karyawannya merasa cocok dengan norma dan nilai itu, maka anggota akan lebih ingin terlibat di dalam organisasi juga akan mempertahankan keanggotaannya di dalam organisasi itu (Azadi, Farsani, Farsani, &amp; Aroufzad, 2013).</w:t>
      </w:r>
    </w:p>
    <w:p w:rsidR="004F3232" w:rsidRPr="00643C16" w:rsidRDefault="00643C16" w:rsidP="00643C16">
      <w:pPr>
        <w:spacing w:after="0" w:line="240" w:lineRule="auto"/>
        <w:ind w:firstLine="720"/>
        <w:jc w:val="both"/>
        <w:rPr>
          <w:rFonts w:ascii="Times New Roman" w:hAnsi="Times New Roman"/>
          <w:sz w:val="24"/>
          <w:szCs w:val="24"/>
          <w:lang w:val="en-ID"/>
        </w:rPr>
      </w:pPr>
      <w:r w:rsidRPr="00643C16">
        <w:rPr>
          <w:sz w:val="24"/>
          <w:szCs w:val="24"/>
        </w:rPr>
        <w:t xml:space="preserve">Budaya organisasi yang baik adalah suatu hal yang penting menjadi dasar penyemangat dalam membentuk karakter untuk seluruh anggota yang ada di dalam </w:t>
      </w:r>
      <w:r w:rsidRPr="00643C16">
        <w:rPr>
          <w:sz w:val="24"/>
          <w:szCs w:val="24"/>
        </w:rPr>
        <w:lastRenderedPageBreak/>
        <w:t xml:space="preserve">organisasi. Menurut Robbins &amp; Judge (2015), budaya organisasi yang kuat mempunyai dampak kepada perilaku dan kondisi karyawan, dan secara langsung </w:t>
      </w:r>
      <w:proofErr w:type="gramStart"/>
      <w:r w:rsidRPr="00643C16">
        <w:rPr>
          <w:sz w:val="24"/>
          <w:szCs w:val="24"/>
        </w:rPr>
        <w:t>akan</w:t>
      </w:r>
      <w:proofErr w:type="gramEnd"/>
      <w:r w:rsidRPr="00643C16">
        <w:rPr>
          <w:sz w:val="24"/>
          <w:szCs w:val="24"/>
        </w:rPr>
        <w:t xml:space="preserve"> membangun jiwa kekompakan, loyalitas, mengurangi tingkat </w:t>
      </w:r>
      <w:r w:rsidRPr="00643C16">
        <w:rPr>
          <w:i/>
          <w:iCs/>
          <w:sz w:val="24"/>
          <w:szCs w:val="24"/>
        </w:rPr>
        <w:t>turnover</w:t>
      </w:r>
      <w:r w:rsidRPr="00643C16">
        <w:rPr>
          <w:sz w:val="24"/>
          <w:szCs w:val="24"/>
        </w:rPr>
        <w:t xml:space="preserve">, dan memaksimalkan komitmen anggota pada perusahaan. Studi yang dilakukan oleh ElKordy (2013) mengemukakan bahwa, perusahaan yang diterapkan budaya organisasi suportif dan inovatif </w:t>
      </w:r>
      <w:proofErr w:type="gramStart"/>
      <w:r w:rsidRPr="00643C16">
        <w:rPr>
          <w:sz w:val="24"/>
          <w:szCs w:val="24"/>
        </w:rPr>
        <w:t>akan</w:t>
      </w:r>
      <w:proofErr w:type="gramEnd"/>
      <w:r w:rsidRPr="00643C16">
        <w:rPr>
          <w:sz w:val="24"/>
          <w:szCs w:val="24"/>
        </w:rPr>
        <w:t xml:space="preserve"> memiliki pengaruh yang baik pada komitmen organisasi karyawan. Adapun tujuan pada penelitian ini adalah untuk mengetahui pengaruh budaya organisasi terhadap komitmen organisasi anggota di Ikamala Sidoarjo</w:t>
      </w:r>
      <w:r w:rsidRPr="00643C16">
        <w:rPr>
          <w:sz w:val="24"/>
          <w:szCs w:val="24"/>
        </w:rPr>
        <w:t>.</w:t>
      </w:r>
    </w:p>
    <w:p w:rsidR="004B0C26" w:rsidRPr="00922DE2" w:rsidRDefault="004B0C26" w:rsidP="004F3232">
      <w:pPr>
        <w:spacing w:after="0" w:line="240" w:lineRule="auto"/>
        <w:jc w:val="both"/>
        <w:rPr>
          <w:rFonts w:ascii="Times New Roman" w:hAnsi="Times New Roman"/>
          <w:sz w:val="24"/>
          <w:szCs w:val="24"/>
          <w:lang w:val="id-ID"/>
        </w:rPr>
      </w:pPr>
    </w:p>
    <w:p w:rsidR="00890EC3" w:rsidRPr="00922DE2" w:rsidRDefault="00890EC3" w:rsidP="004F3232">
      <w:pPr>
        <w:spacing w:after="0" w:line="240" w:lineRule="auto"/>
        <w:jc w:val="both"/>
        <w:rPr>
          <w:rFonts w:ascii="Times New Roman" w:hAnsi="Times New Roman"/>
          <w:b/>
          <w:sz w:val="24"/>
          <w:szCs w:val="24"/>
          <w:lang w:val="en-ID"/>
        </w:rPr>
      </w:pPr>
      <w:r w:rsidRPr="00922DE2">
        <w:rPr>
          <w:rFonts w:ascii="Times New Roman" w:hAnsi="Times New Roman"/>
          <w:b/>
          <w:sz w:val="24"/>
          <w:szCs w:val="24"/>
          <w:lang w:val="en-ID"/>
        </w:rPr>
        <w:t xml:space="preserve">METODE PENELITIAN </w:t>
      </w:r>
      <w:r w:rsidR="009B21DC">
        <w:rPr>
          <w:rFonts w:ascii="Times New Roman" w:hAnsi="Times New Roman"/>
          <w:b/>
          <w:sz w:val="24"/>
          <w:szCs w:val="24"/>
          <w:lang w:val="en-ID"/>
        </w:rPr>
        <w:t>Spasi 1</w:t>
      </w:r>
    </w:p>
    <w:p w:rsidR="00643C16" w:rsidRPr="00643C16" w:rsidRDefault="00643C16" w:rsidP="00643C16">
      <w:pPr>
        <w:pStyle w:val="JSKReferenceItem"/>
        <w:rPr>
          <w:sz w:val="24"/>
          <w:lang w:val="en-US" w:eastAsia="id-ID"/>
        </w:rPr>
      </w:pPr>
      <w:r w:rsidRPr="00643C16">
        <w:rPr>
          <w:sz w:val="24"/>
          <w:lang w:val="en-US" w:eastAsia="id-ID"/>
        </w:rPr>
        <w:t>Pada penelitian ini, m</w:t>
      </w:r>
      <w:r w:rsidRPr="00643C16">
        <w:rPr>
          <w:sz w:val="24"/>
          <w:lang w:eastAsia="id-ID"/>
        </w:rPr>
        <w:t xml:space="preserve">etode yang digunakan </w:t>
      </w:r>
      <w:r w:rsidRPr="00643C16">
        <w:rPr>
          <w:sz w:val="24"/>
          <w:lang w:val="en-US" w:eastAsia="id-ID"/>
        </w:rPr>
        <w:t xml:space="preserve">adalah metode kuantitatif dengan pendekatan kuantitatif eksperimen. Metode penelitian kuantitatif digunakan untuk meneliti data berupa angka dan menganalisis statistic. Metode penelitian kuantitatif ini digunakan untuk menguji suatu teori, menyatakan suatu fakta atau menggambarkan statistik yang bertujuan untuk menunjukkan hubungan antar variabel, dan ada juga untuk mengembangkan konsep. Menurut Sugiyono dalam (Islah &amp; Irvan, 2020) Metode penelitian kuantitatif dapat diartikan sebagai suatu metode penelitian yang didasarkan pada filosofi positivisme, yaitu mempelajari populasi atau sampel tertentu, mengumpulkan informasi melalui instrumen penelitian, menganalisis data kuantitatif atau statistik untuk tujuan pengujian, hipotesis yang telah ditetapkan. </w:t>
      </w:r>
      <w:r w:rsidRPr="00643C16">
        <w:rPr>
          <w:sz w:val="24"/>
        </w:rPr>
        <w:t xml:space="preserve">Metode penelitian eksperimen </w:t>
      </w:r>
      <w:r w:rsidRPr="00643C16">
        <w:rPr>
          <w:sz w:val="24"/>
          <w:lang w:val="en-US"/>
        </w:rPr>
        <w:t xml:space="preserve">adalah </w:t>
      </w:r>
      <w:r w:rsidRPr="00643C16">
        <w:rPr>
          <w:sz w:val="24"/>
        </w:rPr>
        <w:t>metode penelitian yang di</w:t>
      </w:r>
      <w:r w:rsidRPr="00643C16">
        <w:rPr>
          <w:sz w:val="24"/>
          <w:lang w:val="en-US"/>
        </w:rPr>
        <w:t xml:space="preserve">gunakan untuk </w:t>
      </w:r>
      <w:r w:rsidRPr="00643C16">
        <w:rPr>
          <w:sz w:val="24"/>
        </w:rPr>
        <w:t>mencari pengaruh perlakuan eksklusif terhadap yang lain dalam kondisi yang terkendali (Sugiyono, 2013)</w:t>
      </w:r>
      <w:r w:rsidRPr="00643C16">
        <w:rPr>
          <w:sz w:val="24"/>
          <w:lang w:val="en-US"/>
        </w:rPr>
        <w:t>.</w:t>
      </w:r>
    </w:p>
    <w:p w:rsidR="00643C16" w:rsidRPr="00643C16" w:rsidRDefault="00643C16" w:rsidP="00643C16">
      <w:pPr>
        <w:pStyle w:val="JSKReferenceItem"/>
        <w:rPr>
          <w:sz w:val="24"/>
        </w:rPr>
      </w:pPr>
      <w:r w:rsidRPr="00643C16">
        <w:rPr>
          <w:sz w:val="24"/>
        </w:rPr>
        <w:t xml:space="preserve">Metode pengumpulan data </w:t>
      </w:r>
      <w:r w:rsidRPr="00643C16">
        <w:rPr>
          <w:sz w:val="24"/>
          <w:lang w:val="en-US"/>
        </w:rPr>
        <w:t xml:space="preserve">pada penelitian </w:t>
      </w:r>
      <w:r w:rsidRPr="00643C16">
        <w:rPr>
          <w:sz w:val="24"/>
        </w:rPr>
        <w:t xml:space="preserve">ini </w:t>
      </w:r>
      <w:r w:rsidRPr="00643C16">
        <w:rPr>
          <w:sz w:val="24"/>
          <w:lang w:val="en-US"/>
        </w:rPr>
        <w:t xml:space="preserve">adalah </w:t>
      </w:r>
      <w:r w:rsidRPr="00643C16">
        <w:rPr>
          <w:sz w:val="24"/>
        </w:rPr>
        <w:t xml:space="preserve">menggunakan Skala Komitmen Organisasi. Skala ini bertujuan untuk mengungkap komitmen organisasi pada anggota Ikatan Mahasiswa Lamongan yang ada di Sidoarjo. Aitem-aitem yang </w:t>
      </w:r>
      <w:r w:rsidRPr="00643C16">
        <w:rPr>
          <w:sz w:val="24"/>
          <w:lang w:val="en-US"/>
        </w:rPr>
        <w:t>terdapat</w:t>
      </w:r>
      <w:r w:rsidRPr="00643C16">
        <w:rPr>
          <w:sz w:val="24"/>
        </w:rPr>
        <w:t xml:space="preserve"> dalam skala ini disusun</w:t>
      </w:r>
      <w:r w:rsidRPr="00643C16">
        <w:rPr>
          <w:sz w:val="24"/>
          <w:lang w:val="en-US"/>
        </w:rPr>
        <w:t xml:space="preserve"> dengan</w:t>
      </w:r>
      <w:r w:rsidRPr="00643C16">
        <w:rPr>
          <w:sz w:val="24"/>
        </w:rPr>
        <w:t xml:space="preserve"> menggunakan modifikasi Skala Likert yang </w:t>
      </w:r>
      <w:r w:rsidRPr="00643C16">
        <w:rPr>
          <w:sz w:val="24"/>
          <w:lang w:val="en-US"/>
        </w:rPr>
        <w:t xml:space="preserve">di dalamnya </w:t>
      </w:r>
      <w:r w:rsidRPr="00643C16">
        <w:rPr>
          <w:sz w:val="24"/>
        </w:rPr>
        <w:t xml:space="preserve">meliputi 2 jenis aitem yaitu </w:t>
      </w:r>
      <w:r w:rsidRPr="00643C16">
        <w:rPr>
          <w:i/>
          <w:iCs/>
          <w:sz w:val="24"/>
        </w:rPr>
        <w:t>favorable</w:t>
      </w:r>
      <w:r w:rsidRPr="00643C16">
        <w:rPr>
          <w:sz w:val="24"/>
        </w:rPr>
        <w:t xml:space="preserve"> dan </w:t>
      </w:r>
      <w:r w:rsidRPr="00643C16">
        <w:rPr>
          <w:i/>
          <w:iCs/>
          <w:sz w:val="24"/>
        </w:rPr>
        <w:t>unfavorable</w:t>
      </w:r>
      <w:r w:rsidRPr="00643C16">
        <w:rPr>
          <w:sz w:val="24"/>
        </w:rPr>
        <w:t xml:space="preserve"> yang</w:t>
      </w:r>
      <w:r w:rsidRPr="00643C16">
        <w:rPr>
          <w:sz w:val="24"/>
          <w:lang w:val="en-US"/>
        </w:rPr>
        <w:t xml:space="preserve"> kemudian</w:t>
      </w:r>
      <w:r w:rsidRPr="00643C16">
        <w:rPr>
          <w:sz w:val="24"/>
        </w:rPr>
        <w:t xml:space="preserve"> disebar dalam Skala Komitmen Organisasi. Respon dibagi menjadi 4 alternatif pilihan jawaban dengan skor</w:t>
      </w:r>
      <w:r w:rsidRPr="00643C16">
        <w:rPr>
          <w:sz w:val="24"/>
          <w:lang w:val="en-US"/>
        </w:rPr>
        <w:t xml:space="preserve"> atau hasil</w:t>
      </w:r>
      <w:r w:rsidRPr="00643C16">
        <w:rPr>
          <w:sz w:val="24"/>
        </w:rPr>
        <w:t xml:space="preserve"> yang berbeda. Setiap aitem memiliki empat alternatif jawaban, ya</w:t>
      </w:r>
      <w:r w:rsidRPr="00643C16">
        <w:rPr>
          <w:sz w:val="24"/>
          <w:lang w:val="en-US"/>
        </w:rPr>
        <w:t>kni</w:t>
      </w:r>
      <w:r w:rsidRPr="00643C16">
        <w:rPr>
          <w:sz w:val="24"/>
        </w:rPr>
        <w:t xml:space="preserve"> “Sangat Setuju” (SS), “Setuju” (S), “Tidak Setuju” (TS), “Sangat Tidak Setuju” (STS). </w:t>
      </w:r>
      <w:r w:rsidRPr="00643C16">
        <w:rPr>
          <w:sz w:val="24"/>
          <w:lang w:val="en-US"/>
        </w:rPr>
        <w:t>Setiap</w:t>
      </w:r>
      <w:r w:rsidRPr="00643C16">
        <w:rPr>
          <w:sz w:val="24"/>
        </w:rPr>
        <w:t xml:space="preserve"> bobot nilai untuk pernyataan </w:t>
      </w:r>
      <w:r w:rsidRPr="00643C16">
        <w:rPr>
          <w:i/>
          <w:iCs/>
          <w:sz w:val="24"/>
        </w:rPr>
        <w:t>favorable</w:t>
      </w:r>
      <w:r w:rsidRPr="00643C16">
        <w:rPr>
          <w:sz w:val="24"/>
        </w:rPr>
        <w:t xml:space="preserve"> adalah SS= 4, S= 3, TS= 2, STS= 1, sedangkan bobot nilai untuk pernyataan </w:t>
      </w:r>
      <w:r w:rsidRPr="00643C16">
        <w:rPr>
          <w:i/>
          <w:iCs/>
          <w:sz w:val="24"/>
        </w:rPr>
        <w:t>unfavorable</w:t>
      </w:r>
      <w:r w:rsidRPr="00643C16">
        <w:rPr>
          <w:sz w:val="24"/>
        </w:rPr>
        <w:t xml:space="preserve"> adalah SS= 1, S= 2, TS= 3, STS= 4. Aitem pada Skala Komitmen Organisasi memiliki jumlah 39 aitem.</w:t>
      </w:r>
    </w:p>
    <w:p w:rsidR="00643C16" w:rsidRPr="00643C16" w:rsidRDefault="00643C16" w:rsidP="00643C16">
      <w:pPr>
        <w:pStyle w:val="JSKReferenceItem"/>
        <w:rPr>
          <w:sz w:val="24"/>
          <w:lang w:val="en-US" w:eastAsia="id-ID"/>
        </w:rPr>
      </w:pPr>
      <w:r w:rsidRPr="00643C16">
        <w:rPr>
          <w:sz w:val="24"/>
          <w:lang w:val="en-US" w:eastAsia="id-ID"/>
        </w:rPr>
        <w:t xml:space="preserve">Desain yang digunakan pada penelitian ini adalah </w:t>
      </w:r>
      <w:r w:rsidRPr="00643C16">
        <w:rPr>
          <w:i/>
          <w:iCs/>
          <w:sz w:val="24"/>
          <w:lang w:val="en-US" w:eastAsia="id-ID"/>
        </w:rPr>
        <w:t>One Groups Pretest-Posttest Design</w:t>
      </w:r>
      <w:r w:rsidRPr="00643C16">
        <w:rPr>
          <w:sz w:val="24"/>
          <w:lang w:val="en-US" w:eastAsia="id-ID"/>
        </w:rPr>
        <w:t xml:space="preserve"> yang terdiri atas pemberian tes sebelum diberikan perlakuan atau pretest dan tes setelah diberi perlakuan atau posttest (Sugiyono, 2001). Pretest diberikan sebelum dilakukan intervensi berupa psikoedukasi tentang budaya organisasi kepada anggota Ikamala, kemudian setelah intervensi dilakukan, peneliti memberikan posttest kepada anggota Ikamala.</w:t>
      </w:r>
    </w:p>
    <w:p w:rsidR="00643C16" w:rsidRPr="00643C16" w:rsidRDefault="00643C16" w:rsidP="00643C16">
      <w:pPr>
        <w:pStyle w:val="JSKReferenceItem"/>
        <w:rPr>
          <w:sz w:val="24"/>
          <w:lang w:val="en-US" w:eastAsia="id-ID"/>
        </w:rPr>
      </w:pPr>
    </w:p>
    <w:p w:rsidR="00643C16" w:rsidRPr="00643C16" w:rsidRDefault="00643C16" w:rsidP="00643C16">
      <w:pPr>
        <w:pStyle w:val="JSKReferenceItem"/>
        <w:rPr>
          <w:sz w:val="24"/>
          <w:lang w:val="en-US" w:eastAsia="id-ID"/>
        </w:rPr>
      </w:pPr>
      <w:r w:rsidRPr="00643C16">
        <w:rPr>
          <w:sz w:val="24"/>
          <w:lang w:val="en-US" w:eastAsia="id-ID"/>
        </w:rPr>
        <w:t>Rumus dari teknik One Groups Pretest-Posttest Design yakni:</w:t>
      </w:r>
    </w:p>
    <w:p w:rsidR="00643C16" w:rsidRPr="00643C16" w:rsidRDefault="00643C16" w:rsidP="00643C16">
      <w:pPr>
        <w:pStyle w:val="JSKReferenceItem"/>
        <w:rPr>
          <w:sz w:val="24"/>
          <w:vertAlign w:val="subscript"/>
          <w:lang w:val="en-US" w:eastAsia="id-ID"/>
        </w:rPr>
      </w:pPr>
      <w:r w:rsidRPr="00643C16">
        <w:rPr>
          <w:sz w:val="24"/>
          <w:lang w:val="en-US" w:eastAsia="id-ID"/>
        </w:rPr>
        <w:t>O</w:t>
      </w:r>
      <w:r w:rsidRPr="00643C16">
        <w:rPr>
          <w:sz w:val="24"/>
          <w:vertAlign w:val="subscript"/>
          <w:lang w:val="en-US" w:eastAsia="id-ID"/>
        </w:rPr>
        <w:t>1</w:t>
      </w:r>
      <w:r w:rsidRPr="00643C16">
        <w:rPr>
          <w:sz w:val="24"/>
          <w:lang w:val="en-US" w:eastAsia="id-ID"/>
        </w:rPr>
        <w:t xml:space="preserve"> X O</w:t>
      </w:r>
      <w:r w:rsidRPr="00643C16">
        <w:rPr>
          <w:sz w:val="24"/>
          <w:vertAlign w:val="subscript"/>
          <w:lang w:val="en-US" w:eastAsia="id-ID"/>
        </w:rPr>
        <w:t>2</w:t>
      </w:r>
    </w:p>
    <w:p w:rsidR="00643C16" w:rsidRPr="00643C16" w:rsidRDefault="00643C16" w:rsidP="00643C16">
      <w:pPr>
        <w:pStyle w:val="JSKReferenceItem"/>
        <w:rPr>
          <w:sz w:val="24"/>
          <w:lang w:val="en-US" w:eastAsia="id-ID"/>
        </w:rPr>
      </w:pPr>
      <w:r w:rsidRPr="00643C16">
        <w:rPr>
          <w:sz w:val="24"/>
          <w:lang w:val="en-US" w:eastAsia="id-ID"/>
        </w:rPr>
        <w:t>Keterangan:</w:t>
      </w:r>
    </w:p>
    <w:p w:rsidR="00643C16" w:rsidRPr="00643C16" w:rsidRDefault="00643C16" w:rsidP="00643C16">
      <w:pPr>
        <w:pStyle w:val="JSKReferenceItem"/>
        <w:rPr>
          <w:sz w:val="24"/>
          <w:lang w:val="en-US" w:eastAsia="id-ID"/>
        </w:rPr>
      </w:pPr>
      <w:r w:rsidRPr="00643C16">
        <w:rPr>
          <w:sz w:val="24"/>
          <w:lang w:val="en-US" w:eastAsia="id-ID"/>
        </w:rPr>
        <w:t>O</w:t>
      </w:r>
      <w:r w:rsidRPr="00643C16">
        <w:rPr>
          <w:sz w:val="24"/>
          <w:vertAlign w:val="subscript"/>
          <w:lang w:val="en-US" w:eastAsia="id-ID"/>
        </w:rPr>
        <w:t>1</w:t>
      </w:r>
      <w:r w:rsidRPr="00643C16">
        <w:rPr>
          <w:sz w:val="24"/>
          <w:lang w:val="en-US" w:eastAsia="id-ID"/>
        </w:rPr>
        <w:t xml:space="preserve"> = Pretest berupa pernyataan tentang komitmen organisasi</w:t>
      </w:r>
    </w:p>
    <w:p w:rsidR="00643C16" w:rsidRPr="00643C16" w:rsidRDefault="00643C16" w:rsidP="00643C16">
      <w:pPr>
        <w:pStyle w:val="JSKReferenceItem"/>
        <w:rPr>
          <w:sz w:val="24"/>
          <w:lang w:val="en-US" w:eastAsia="id-ID"/>
        </w:rPr>
      </w:pPr>
      <w:r w:rsidRPr="00643C16">
        <w:rPr>
          <w:sz w:val="24"/>
          <w:lang w:val="en-US" w:eastAsia="id-ID"/>
        </w:rPr>
        <w:t>X  = Treatmen berupa psikoedukasi</w:t>
      </w:r>
    </w:p>
    <w:p w:rsidR="00643C16" w:rsidRPr="00643C16" w:rsidRDefault="00643C16" w:rsidP="00643C16">
      <w:pPr>
        <w:pStyle w:val="JSKReferenceItem"/>
        <w:rPr>
          <w:sz w:val="24"/>
          <w:lang w:val="en-US" w:eastAsia="id-ID"/>
        </w:rPr>
      </w:pPr>
      <w:r w:rsidRPr="00643C16">
        <w:rPr>
          <w:sz w:val="24"/>
          <w:lang w:val="en-US" w:eastAsia="id-ID"/>
        </w:rPr>
        <w:t>O</w:t>
      </w:r>
      <w:r w:rsidRPr="00643C16">
        <w:rPr>
          <w:sz w:val="24"/>
          <w:vertAlign w:val="subscript"/>
          <w:lang w:val="en-US" w:eastAsia="id-ID"/>
        </w:rPr>
        <w:t>2</w:t>
      </w:r>
      <w:r w:rsidRPr="00643C16">
        <w:rPr>
          <w:sz w:val="24"/>
          <w:lang w:val="en-US" w:eastAsia="id-ID"/>
        </w:rPr>
        <w:t xml:space="preserve"> = Posttest berupa pernyataan tentang komitmen organisasi.</w:t>
      </w:r>
    </w:p>
    <w:p w:rsidR="00643C16" w:rsidRPr="00643C16" w:rsidRDefault="00643C16" w:rsidP="00643C16">
      <w:pPr>
        <w:pStyle w:val="JSKReferenceItem"/>
        <w:rPr>
          <w:sz w:val="24"/>
          <w:lang w:val="en-US" w:eastAsia="id-ID"/>
        </w:rPr>
      </w:pPr>
    </w:p>
    <w:p w:rsidR="00116A95" w:rsidRPr="00643C16" w:rsidRDefault="00643C16" w:rsidP="00643C16">
      <w:pPr>
        <w:pStyle w:val="JSKReferenceItem"/>
        <w:rPr>
          <w:color w:val="000000"/>
          <w:sz w:val="24"/>
        </w:rPr>
      </w:pPr>
      <w:r w:rsidRPr="00643C16">
        <w:rPr>
          <w:sz w:val="24"/>
          <w:lang w:val="en-US" w:eastAsia="id-ID"/>
        </w:rPr>
        <w:lastRenderedPageBreak/>
        <w:t>Populasi pada penelitian yaitu sebanyak 150 dan sampel yang diambil untuk dijadikan subjek dalam penelitian ini yaitu berjumlah 16 orang dari anggota Ikamala Sidoarjo</w:t>
      </w:r>
      <w:r w:rsidRPr="00643C16">
        <w:rPr>
          <w:color w:val="000000"/>
          <w:sz w:val="24"/>
        </w:rPr>
        <w:t>.</w:t>
      </w:r>
    </w:p>
    <w:p w:rsidR="00116A95" w:rsidRPr="00922DE2" w:rsidRDefault="00116A95" w:rsidP="004F3232">
      <w:pPr>
        <w:spacing w:after="0" w:line="240" w:lineRule="auto"/>
        <w:ind w:firstLine="567"/>
        <w:jc w:val="both"/>
        <w:rPr>
          <w:rFonts w:ascii="Times New Roman" w:hAnsi="Times New Roman"/>
          <w:sz w:val="24"/>
          <w:szCs w:val="24"/>
          <w:lang w:val="en-ID"/>
        </w:rPr>
      </w:pPr>
    </w:p>
    <w:p w:rsidR="006960B2" w:rsidRPr="00922DE2" w:rsidRDefault="006960B2" w:rsidP="004F3232">
      <w:pPr>
        <w:spacing w:after="0" w:line="240" w:lineRule="auto"/>
        <w:jc w:val="both"/>
        <w:rPr>
          <w:rFonts w:ascii="Times New Roman" w:hAnsi="Times New Roman"/>
          <w:b/>
          <w:sz w:val="24"/>
          <w:szCs w:val="24"/>
          <w:lang w:val="en-ID"/>
        </w:rPr>
      </w:pPr>
      <w:r w:rsidRPr="00922DE2">
        <w:rPr>
          <w:rFonts w:ascii="Times New Roman" w:hAnsi="Times New Roman"/>
          <w:b/>
          <w:sz w:val="24"/>
          <w:szCs w:val="24"/>
          <w:lang w:val="en-ID"/>
        </w:rPr>
        <w:t xml:space="preserve">HASIL DAN PEMBAHASAN </w:t>
      </w:r>
      <w:r w:rsidR="009B21DC">
        <w:rPr>
          <w:rFonts w:ascii="Times New Roman" w:hAnsi="Times New Roman"/>
          <w:b/>
          <w:sz w:val="24"/>
          <w:szCs w:val="24"/>
          <w:lang w:val="en-ID"/>
        </w:rPr>
        <w:t>Spasi 1</w:t>
      </w:r>
    </w:p>
    <w:p w:rsidR="00643C16" w:rsidRPr="00690BAF" w:rsidRDefault="00643C16" w:rsidP="00690BAF">
      <w:pPr>
        <w:pBdr>
          <w:top w:val="nil"/>
          <w:left w:val="nil"/>
          <w:bottom w:val="nil"/>
          <w:right w:val="nil"/>
          <w:between w:val="nil"/>
        </w:pBdr>
        <w:ind w:firstLine="288"/>
        <w:jc w:val="both"/>
        <w:rPr>
          <w:color w:val="000000"/>
          <w:sz w:val="24"/>
          <w:szCs w:val="24"/>
        </w:rPr>
      </w:pPr>
      <w:r w:rsidRPr="00643C16">
        <w:rPr>
          <w:rFonts w:asciiTheme="majorBidi" w:hAnsiTheme="majorBidi" w:cstheme="majorBidi"/>
          <w:sz w:val="24"/>
          <w:szCs w:val="24"/>
          <w:lang w:eastAsia="id-ID"/>
        </w:rPr>
        <w:t>Hasil skala komitmen organisasi dilakukan oleh peneliti menggunakan JASP versi 0.16.0.0. Setelah peneliti melakukan pre-test dan post-test menunjukkan</w:t>
      </w:r>
      <w:r w:rsidRPr="00643C16">
        <w:rPr>
          <w:color w:val="000000"/>
          <w:sz w:val="24"/>
          <w:szCs w:val="24"/>
        </w:rPr>
        <w:t>:</w:t>
      </w:r>
    </w:p>
    <w:p w:rsidR="00643C16" w:rsidRPr="00643C16" w:rsidRDefault="00643C16" w:rsidP="00643C16">
      <w:pPr>
        <w:spacing w:line="360" w:lineRule="auto"/>
        <w:ind w:firstLine="288"/>
        <w:rPr>
          <w:rFonts w:asciiTheme="majorBidi" w:hAnsiTheme="majorBidi" w:cstheme="majorBidi"/>
          <w:b/>
          <w:bCs/>
          <w:color w:val="000000"/>
          <w:sz w:val="24"/>
          <w:szCs w:val="24"/>
        </w:rPr>
      </w:pPr>
      <w:r w:rsidRPr="00643C16">
        <w:rPr>
          <w:rFonts w:asciiTheme="majorBidi" w:hAnsiTheme="majorBidi" w:cstheme="majorBidi"/>
          <w:b/>
          <w:bCs/>
          <w:color w:val="000000"/>
          <w:sz w:val="24"/>
          <w:szCs w:val="24"/>
        </w:rPr>
        <w:t>Uji Normalitas</w:t>
      </w:r>
    </w:p>
    <w:tbl>
      <w:tblPr>
        <w:tblW w:w="8893" w:type="dxa"/>
        <w:tblInd w:w="367" w:type="dxa"/>
        <w:tblLook w:val="04A0" w:firstRow="1" w:lastRow="0" w:firstColumn="1" w:lastColumn="0" w:noHBand="0" w:noVBand="1"/>
      </w:tblPr>
      <w:tblGrid>
        <w:gridCol w:w="2013"/>
        <w:gridCol w:w="835"/>
        <w:gridCol w:w="2019"/>
        <w:gridCol w:w="2010"/>
        <w:gridCol w:w="2016"/>
      </w:tblGrid>
      <w:tr w:rsidR="00643C16" w:rsidRPr="00643C16" w:rsidTr="00D067FB">
        <w:trPr>
          <w:trHeight w:val="280"/>
        </w:trPr>
        <w:tc>
          <w:tcPr>
            <w:tcW w:w="8893" w:type="dxa"/>
            <w:gridSpan w:val="5"/>
            <w:tcBorders>
              <w:top w:val="nil"/>
              <w:left w:val="nil"/>
              <w:bottom w:val="single" w:sz="8" w:space="0" w:color="000000"/>
              <w:right w:val="nil"/>
            </w:tcBorders>
            <w:shd w:val="clear" w:color="auto" w:fill="auto"/>
            <w:vAlign w:val="center"/>
            <w:hideMark/>
          </w:tcPr>
          <w:p w:rsidR="00643C16" w:rsidRPr="00643C16" w:rsidRDefault="00643C16" w:rsidP="00D067FB">
            <w:pPr>
              <w:spacing w:line="360" w:lineRule="auto"/>
              <w:rPr>
                <w:rFonts w:asciiTheme="majorBidi" w:hAnsiTheme="majorBidi" w:cstheme="majorBidi"/>
                <w:b/>
                <w:bCs/>
                <w:color w:val="000000"/>
                <w:sz w:val="24"/>
                <w:szCs w:val="24"/>
              </w:rPr>
            </w:pPr>
            <w:r w:rsidRPr="00643C16">
              <w:rPr>
                <w:rFonts w:asciiTheme="majorBidi" w:hAnsiTheme="majorBidi" w:cstheme="majorBidi"/>
                <w:b/>
                <w:bCs/>
                <w:color w:val="000000"/>
                <w:sz w:val="24"/>
                <w:szCs w:val="24"/>
              </w:rPr>
              <w:t>Test of Normality (Shapiro-Wilk)</w:t>
            </w:r>
          </w:p>
        </w:tc>
      </w:tr>
      <w:tr w:rsidR="00643C16" w:rsidRPr="00643C16" w:rsidTr="00D067FB">
        <w:trPr>
          <w:trHeight w:val="293"/>
        </w:trPr>
        <w:tc>
          <w:tcPr>
            <w:tcW w:w="2013" w:type="dxa"/>
            <w:tcBorders>
              <w:top w:val="nil"/>
              <w:left w:val="nil"/>
              <w:bottom w:val="single" w:sz="8" w:space="0" w:color="000000"/>
              <w:right w:val="nil"/>
            </w:tcBorders>
            <w:shd w:val="clear" w:color="auto" w:fill="auto"/>
            <w:vAlign w:val="center"/>
            <w:hideMark/>
          </w:tcPr>
          <w:p w:rsidR="00643C16" w:rsidRPr="00643C16" w:rsidRDefault="00643C16" w:rsidP="00D067FB">
            <w:pPr>
              <w:spacing w:line="360" w:lineRule="auto"/>
              <w:jc w:val="center"/>
              <w:rPr>
                <w:rFonts w:asciiTheme="majorBidi" w:hAnsiTheme="majorBidi" w:cstheme="majorBidi"/>
                <w:b/>
                <w:bCs/>
                <w:color w:val="000000"/>
                <w:sz w:val="24"/>
                <w:szCs w:val="24"/>
              </w:rPr>
            </w:pPr>
            <w:r w:rsidRPr="00643C16">
              <w:rPr>
                <w:rFonts w:asciiTheme="majorBidi" w:hAnsiTheme="majorBidi" w:cstheme="majorBidi"/>
                <w:b/>
                <w:bCs/>
                <w:color w:val="000000"/>
                <w:sz w:val="24"/>
                <w:szCs w:val="24"/>
              </w:rPr>
              <w:t> </w:t>
            </w:r>
          </w:p>
        </w:tc>
        <w:tc>
          <w:tcPr>
            <w:tcW w:w="835" w:type="dxa"/>
            <w:tcBorders>
              <w:top w:val="nil"/>
              <w:left w:val="nil"/>
              <w:bottom w:val="single" w:sz="8" w:space="0" w:color="000000"/>
              <w:right w:val="nil"/>
            </w:tcBorders>
            <w:shd w:val="clear" w:color="auto" w:fill="auto"/>
            <w:vAlign w:val="center"/>
            <w:hideMark/>
          </w:tcPr>
          <w:p w:rsidR="00643C16" w:rsidRPr="00643C16" w:rsidRDefault="00643C16" w:rsidP="00D067FB">
            <w:pPr>
              <w:spacing w:line="360" w:lineRule="auto"/>
              <w:jc w:val="center"/>
              <w:rPr>
                <w:rFonts w:asciiTheme="majorBidi" w:hAnsiTheme="majorBidi" w:cstheme="majorBidi"/>
                <w:b/>
                <w:bCs/>
                <w:color w:val="000000"/>
                <w:sz w:val="24"/>
                <w:szCs w:val="24"/>
              </w:rPr>
            </w:pPr>
            <w:r w:rsidRPr="00643C16">
              <w:rPr>
                <w:rFonts w:asciiTheme="majorBidi" w:hAnsiTheme="majorBidi" w:cstheme="majorBidi"/>
                <w:b/>
                <w:bCs/>
                <w:color w:val="000000"/>
                <w:sz w:val="24"/>
                <w:szCs w:val="24"/>
              </w:rPr>
              <w:t> </w:t>
            </w:r>
          </w:p>
        </w:tc>
        <w:tc>
          <w:tcPr>
            <w:tcW w:w="2019" w:type="dxa"/>
            <w:tcBorders>
              <w:top w:val="nil"/>
              <w:left w:val="nil"/>
              <w:bottom w:val="single" w:sz="8" w:space="0" w:color="000000"/>
              <w:right w:val="nil"/>
            </w:tcBorders>
            <w:shd w:val="clear" w:color="auto" w:fill="auto"/>
            <w:vAlign w:val="center"/>
            <w:hideMark/>
          </w:tcPr>
          <w:p w:rsidR="00643C16" w:rsidRPr="00643C16" w:rsidRDefault="00643C16" w:rsidP="00D067FB">
            <w:pPr>
              <w:spacing w:line="360" w:lineRule="auto"/>
              <w:jc w:val="center"/>
              <w:rPr>
                <w:rFonts w:asciiTheme="majorBidi" w:hAnsiTheme="majorBidi" w:cstheme="majorBidi"/>
                <w:b/>
                <w:bCs/>
                <w:color w:val="000000"/>
                <w:sz w:val="24"/>
                <w:szCs w:val="24"/>
              </w:rPr>
            </w:pPr>
            <w:r w:rsidRPr="00643C16">
              <w:rPr>
                <w:rFonts w:asciiTheme="majorBidi" w:hAnsiTheme="majorBidi" w:cstheme="majorBidi"/>
                <w:b/>
                <w:bCs/>
                <w:color w:val="000000"/>
                <w:sz w:val="24"/>
                <w:szCs w:val="24"/>
              </w:rPr>
              <w:t> </w:t>
            </w:r>
          </w:p>
        </w:tc>
        <w:tc>
          <w:tcPr>
            <w:tcW w:w="2010" w:type="dxa"/>
            <w:tcBorders>
              <w:top w:val="nil"/>
              <w:left w:val="nil"/>
              <w:bottom w:val="single" w:sz="8" w:space="0" w:color="000000"/>
              <w:right w:val="nil"/>
            </w:tcBorders>
            <w:shd w:val="clear" w:color="auto" w:fill="auto"/>
            <w:vAlign w:val="center"/>
            <w:hideMark/>
          </w:tcPr>
          <w:p w:rsidR="00643C16" w:rsidRPr="00643C16" w:rsidRDefault="00643C16" w:rsidP="00D067FB">
            <w:pPr>
              <w:spacing w:line="360" w:lineRule="auto"/>
              <w:jc w:val="center"/>
              <w:rPr>
                <w:rFonts w:asciiTheme="majorBidi" w:hAnsiTheme="majorBidi" w:cstheme="majorBidi"/>
                <w:b/>
                <w:bCs/>
                <w:color w:val="000000"/>
                <w:sz w:val="24"/>
                <w:szCs w:val="24"/>
              </w:rPr>
            </w:pPr>
            <w:r w:rsidRPr="00643C16">
              <w:rPr>
                <w:rFonts w:asciiTheme="majorBidi" w:hAnsiTheme="majorBidi" w:cstheme="majorBidi"/>
                <w:b/>
                <w:bCs/>
                <w:color w:val="000000"/>
                <w:sz w:val="24"/>
                <w:szCs w:val="24"/>
              </w:rPr>
              <w:t>W</w:t>
            </w:r>
          </w:p>
        </w:tc>
        <w:tc>
          <w:tcPr>
            <w:tcW w:w="2015" w:type="dxa"/>
            <w:tcBorders>
              <w:top w:val="nil"/>
              <w:left w:val="nil"/>
              <w:bottom w:val="single" w:sz="8" w:space="0" w:color="000000"/>
              <w:right w:val="nil"/>
            </w:tcBorders>
            <w:shd w:val="clear" w:color="auto" w:fill="auto"/>
            <w:vAlign w:val="center"/>
            <w:hideMark/>
          </w:tcPr>
          <w:p w:rsidR="00643C16" w:rsidRPr="00643C16" w:rsidRDefault="00643C16" w:rsidP="00D067FB">
            <w:pPr>
              <w:spacing w:line="360" w:lineRule="auto"/>
              <w:jc w:val="center"/>
              <w:rPr>
                <w:rFonts w:asciiTheme="majorBidi" w:hAnsiTheme="majorBidi" w:cstheme="majorBidi"/>
                <w:b/>
                <w:bCs/>
                <w:color w:val="000000"/>
                <w:sz w:val="24"/>
                <w:szCs w:val="24"/>
              </w:rPr>
            </w:pPr>
            <w:r w:rsidRPr="00643C16">
              <w:rPr>
                <w:rFonts w:asciiTheme="majorBidi" w:hAnsiTheme="majorBidi" w:cstheme="majorBidi"/>
                <w:b/>
                <w:bCs/>
                <w:color w:val="000000"/>
                <w:sz w:val="24"/>
                <w:szCs w:val="24"/>
              </w:rPr>
              <w:t>p</w:t>
            </w:r>
          </w:p>
        </w:tc>
      </w:tr>
      <w:tr w:rsidR="00643C16" w:rsidRPr="00643C16" w:rsidTr="00D067FB">
        <w:trPr>
          <w:trHeight w:val="293"/>
        </w:trPr>
        <w:tc>
          <w:tcPr>
            <w:tcW w:w="2013" w:type="dxa"/>
            <w:tcBorders>
              <w:top w:val="nil"/>
              <w:left w:val="nil"/>
              <w:bottom w:val="nil"/>
              <w:right w:val="nil"/>
            </w:tcBorders>
            <w:shd w:val="clear" w:color="auto" w:fill="auto"/>
            <w:vAlign w:val="center"/>
            <w:hideMark/>
          </w:tcPr>
          <w:p w:rsidR="00643C16" w:rsidRPr="00643C16" w:rsidRDefault="00643C16" w:rsidP="00D067FB">
            <w:pPr>
              <w:spacing w:line="360" w:lineRule="auto"/>
              <w:rPr>
                <w:rFonts w:asciiTheme="majorBidi" w:hAnsiTheme="majorBidi" w:cstheme="majorBidi"/>
                <w:color w:val="000000"/>
                <w:sz w:val="24"/>
                <w:szCs w:val="24"/>
              </w:rPr>
            </w:pPr>
            <w:r w:rsidRPr="00643C16">
              <w:rPr>
                <w:rFonts w:asciiTheme="majorBidi" w:hAnsiTheme="majorBidi" w:cstheme="majorBidi"/>
                <w:color w:val="000000"/>
                <w:sz w:val="24"/>
                <w:szCs w:val="24"/>
              </w:rPr>
              <w:t>Pretest</w:t>
            </w:r>
          </w:p>
        </w:tc>
        <w:tc>
          <w:tcPr>
            <w:tcW w:w="835" w:type="dxa"/>
            <w:tcBorders>
              <w:top w:val="nil"/>
              <w:left w:val="nil"/>
              <w:bottom w:val="nil"/>
              <w:right w:val="nil"/>
            </w:tcBorders>
            <w:shd w:val="clear" w:color="auto" w:fill="auto"/>
            <w:vAlign w:val="center"/>
            <w:hideMark/>
          </w:tcPr>
          <w:p w:rsidR="00643C16" w:rsidRPr="00643C16" w:rsidRDefault="00643C16" w:rsidP="00D067FB">
            <w:pPr>
              <w:spacing w:line="360" w:lineRule="auto"/>
              <w:rPr>
                <w:rFonts w:asciiTheme="majorBidi" w:hAnsiTheme="majorBidi" w:cstheme="majorBidi"/>
                <w:color w:val="000000"/>
                <w:sz w:val="24"/>
                <w:szCs w:val="24"/>
              </w:rPr>
            </w:pPr>
            <w:r w:rsidRPr="00643C16">
              <w:rPr>
                <w:rFonts w:asciiTheme="majorBidi" w:hAnsiTheme="majorBidi" w:cstheme="majorBidi"/>
                <w:color w:val="000000"/>
                <w:sz w:val="24"/>
                <w:szCs w:val="24"/>
              </w:rPr>
              <w:t>-</w:t>
            </w:r>
          </w:p>
        </w:tc>
        <w:tc>
          <w:tcPr>
            <w:tcW w:w="2019" w:type="dxa"/>
            <w:tcBorders>
              <w:top w:val="nil"/>
              <w:left w:val="nil"/>
              <w:bottom w:val="nil"/>
              <w:right w:val="nil"/>
            </w:tcBorders>
            <w:shd w:val="clear" w:color="auto" w:fill="auto"/>
            <w:vAlign w:val="center"/>
            <w:hideMark/>
          </w:tcPr>
          <w:p w:rsidR="00643C16" w:rsidRPr="00643C16" w:rsidRDefault="00643C16" w:rsidP="00D067FB">
            <w:pPr>
              <w:spacing w:line="360" w:lineRule="auto"/>
              <w:rPr>
                <w:rFonts w:asciiTheme="majorBidi" w:hAnsiTheme="majorBidi" w:cstheme="majorBidi"/>
                <w:color w:val="000000"/>
                <w:sz w:val="24"/>
                <w:szCs w:val="24"/>
              </w:rPr>
            </w:pPr>
            <w:r w:rsidRPr="00643C16">
              <w:rPr>
                <w:rFonts w:asciiTheme="majorBidi" w:hAnsiTheme="majorBidi" w:cstheme="majorBidi"/>
                <w:color w:val="000000"/>
                <w:sz w:val="24"/>
                <w:szCs w:val="24"/>
              </w:rPr>
              <w:t>Posttest</w:t>
            </w:r>
          </w:p>
        </w:tc>
        <w:tc>
          <w:tcPr>
            <w:tcW w:w="2010" w:type="dxa"/>
            <w:tcBorders>
              <w:top w:val="nil"/>
              <w:left w:val="nil"/>
              <w:bottom w:val="nil"/>
              <w:right w:val="nil"/>
            </w:tcBorders>
            <w:shd w:val="clear" w:color="auto" w:fill="auto"/>
            <w:vAlign w:val="center"/>
            <w:hideMark/>
          </w:tcPr>
          <w:p w:rsidR="00643C16" w:rsidRPr="00643C16" w:rsidRDefault="00643C16" w:rsidP="00D067FB">
            <w:pPr>
              <w:spacing w:line="360" w:lineRule="auto"/>
              <w:jc w:val="center"/>
              <w:rPr>
                <w:rFonts w:asciiTheme="majorBidi" w:hAnsiTheme="majorBidi" w:cstheme="majorBidi"/>
                <w:color w:val="000000"/>
                <w:sz w:val="24"/>
                <w:szCs w:val="24"/>
              </w:rPr>
            </w:pPr>
            <w:r w:rsidRPr="00643C16">
              <w:rPr>
                <w:rFonts w:asciiTheme="majorBidi" w:hAnsiTheme="majorBidi" w:cstheme="majorBidi"/>
                <w:color w:val="000000"/>
                <w:sz w:val="24"/>
                <w:szCs w:val="24"/>
              </w:rPr>
              <w:t>0.933</w:t>
            </w:r>
          </w:p>
        </w:tc>
        <w:tc>
          <w:tcPr>
            <w:tcW w:w="2015" w:type="dxa"/>
            <w:tcBorders>
              <w:top w:val="nil"/>
              <w:left w:val="nil"/>
              <w:bottom w:val="nil"/>
              <w:right w:val="nil"/>
            </w:tcBorders>
            <w:shd w:val="clear" w:color="auto" w:fill="auto"/>
            <w:vAlign w:val="center"/>
            <w:hideMark/>
          </w:tcPr>
          <w:p w:rsidR="00643C16" w:rsidRPr="00643C16" w:rsidRDefault="00643C16" w:rsidP="00D067FB">
            <w:pPr>
              <w:spacing w:line="360" w:lineRule="auto"/>
              <w:jc w:val="center"/>
              <w:rPr>
                <w:rFonts w:asciiTheme="majorBidi" w:hAnsiTheme="majorBidi" w:cstheme="majorBidi"/>
                <w:color w:val="000000"/>
                <w:sz w:val="24"/>
                <w:szCs w:val="24"/>
              </w:rPr>
            </w:pPr>
            <w:r w:rsidRPr="00643C16">
              <w:rPr>
                <w:rFonts w:asciiTheme="majorBidi" w:hAnsiTheme="majorBidi" w:cstheme="majorBidi"/>
                <w:color w:val="000000"/>
                <w:sz w:val="24"/>
                <w:szCs w:val="24"/>
              </w:rPr>
              <w:t>0.269</w:t>
            </w:r>
          </w:p>
        </w:tc>
      </w:tr>
      <w:tr w:rsidR="00643C16" w:rsidRPr="00643C16" w:rsidTr="00D067FB">
        <w:trPr>
          <w:trHeight w:val="293"/>
        </w:trPr>
        <w:tc>
          <w:tcPr>
            <w:tcW w:w="8893" w:type="dxa"/>
            <w:gridSpan w:val="5"/>
            <w:tcBorders>
              <w:top w:val="nil"/>
              <w:left w:val="nil"/>
              <w:bottom w:val="single" w:sz="12" w:space="0" w:color="000000"/>
              <w:right w:val="nil"/>
            </w:tcBorders>
            <w:shd w:val="clear" w:color="auto" w:fill="auto"/>
            <w:vAlign w:val="center"/>
            <w:hideMark/>
          </w:tcPr>
          <w:p w:rsidR="00643C16" w:rsidRPr="00643C16" w:rsidRDefault="00643C16" w:rsidP="00D067FB">
            <w:pPr>
              <w:spacing w:line="360" w:lineRule="auto"/>
              <w:jc w:val="right"/>
              <w:rPr>
                <w:rFonts w:asciiTheme="majorBidi" w:hAnsiTheme="majorBidi" w:cstheme="majorBidi"/>
                <w:color w:val="000000"/>
                <w:sz w:val="24"/>
                <w:szCs w:val="24"/>
              </w:rPr>
            </w:pPr>
            <w:r w:rsidRPr="00643C16">
              <w:rPr>
                <w:rFonts w:asciiTheme="majorBidi" w:hAnsiTheme="majorBidi" w:cstheme="majorBidi"/>
                <w:color w:val="000000"/>
                <w:sz w:val="24"/>
                <w:szCs w:val="24"/>
              </w:rPr>
              <w:t> </w:t>
            </w:r>
          </w:p>
        </w:tc>
      </w:tr>
      <w:tr w:rsidR="00643C16" w:rsidRPr="00643C16" w:rsidTr="00D067FB">
        <w:trPr>
          <w:trHeight w:val="280"/>
        </w:trPr>
        <w:tc>
          <w:tcPr>
            <w:tcW w:w="8893" w:type="dxa"/>
            <w:gridSpan w:val="5"/>
            <w:tcBorders>
              <w:top w:val="single" w:sz="12" w:space="0" w:color="000000"/>
              <w:left w:val="nil"/>
              <w:bottom w:val="nil"/>
              <w:right w:val="nil"/>
            </w:tcBorders>
            <w:shd w:val="clear" w:color="auto" w:fill="auto"/>
            <w:vAlign w:val="center"/>
            <w:hideMark/>
          </w:tcPr>
          <w:p w:rsidR="00643C16" w:rsidRPr="00643C16" w:rsidRDefault="00643C16" w:rsidP="00D067FB">
            <w:pPr>
              <w:spacing w:line="360" w:lineRule="auto"/>
              <w:rPr>
                <w:rFonts w:asciiTheme="majorBidi" w:hAnsiTheme="majorBidi" w:cstheme="majorBidi"/>
                <w:color w:val="000000"/>
                <w:sz w:val="24"/>
                <w:szCs w:val="24"/>
              </w:rPr>
            </w:pPr>
            <w:r w:rsidRPr="00643C16">
              <w:rPr>
                <w:rFonts w:asciiTheme="majorBidi" w:hAnsiTheme="majorBidi" w:cstheme="majorBidi"/>
                <w:i/>
                <w:iCs/>
                <w:color w:val="000000"/>
                <w:sz w:val="24"/>
                <w:szCs w:val="24"/>
              </w:rPr>
              <w:t>Note.</w:t>
            </w:r>
            <w:r w:rsidRPr="00643C16">
              <w:rPr>
                <w:rFonts w:asciiTheme="majorBidi" w:hAnsiTheme="majorBidi" w:cstheme="majorBidi"/>
                <w:color w:val="000000"/>
                <w:sz w:val="24"/>
                <w:szCs w:val="24"/>
              </w:rPr>
              <w:t xml:space="preserve">  Significant results suggest a deviation from normality.</w:t>
            </w:r>
          </w:p>
          <w:p w:rsidR="00643C16" w:rsidRPr="00643C16" w:rsidRDefault="00643C16" w:rsidP="00D067FB">
            <w:pPr>
              <w:spacing w:line="360" w:lineRule="auto"/>
              <w:jc w:val="both"/>
              <w:rPr>
                <w:rFonts w:asciiTheme="majorBidi" w:hAnsiTheme="majorBidi" w:cstheme="majorBidi"/>
                <w:color w:val="000000"/>
                <w:sz w:val="24"/>
                <w:szCs w:val="24"/>
              </w:rPr>
            </w:pPr>
            <w:r w:rsidRPr="00643C16">
              <w:rPr>
                <w:rFonts w:asciiTheme="majorBidi" w:hAnsiTheme="majorBidi" w:cstheme="majorBidi"/>
                <w:color w:val="000000"/>
                <w:sz w:val="24"/>
                <w:szCs w:val="24"/>
              </w:rPr>
              <w:t xml:space="preserve">Berdasarkan table di atas, uji normalitas menggunakan </w:t>
            </w:r>
            <w:r w:rsidRPr="00643C16">
              <w:rPr>
                <w:rFonts w:asciiTheme="majorBidi" w:hAnsiTheme="majorBidi" w:cstheme="majorBidi"/>
                <w:i/>
                <w:iCs/>
                <w:color w:val="000000"/>
                <w:sz w:val="24"/>
                <w:szCs w:val="24"/>
              </w:rPr>
              <w:t xml:space="preserve">Shapiro-Wilk </w:t>
            </w:r>
            <w:r w:rsidRPr="00643C16">
              <w:rPr>
                <w:rFonts w:asciiTheme="majorBidi" w:hAnsiTheme="majorBidi" w:cstheme="majorBidi"/>
                <w:color w:val="000000"/>
                <w:sz w:val="24"/>
                <w:szCs w:val="24"/>
              </w:rPr>
              <w:t>menunjukkan bahwa nilai signifikan (p= 0.269 &gt;0.05) dengan kata lain, asumsi normalitasnya terpenuhi, yang artinya data tersebut dikatakan normal.</w:t>
            </w:r>
          </w:p>
        </w:tc>
      </w:tr>
    </w:tbl>
    <w:p w:rsidR="00643C16" w:rsidRPr="00643C16" w:rsidRDefault="00643C16" w:rsidP="00643C16">
      <w:pPr>
        <w:spacing w:line="360" w:lineRule="auto"/>
        <w:rPr>
          <w:rFonts w:asciiTheme="majorBidi" w:hAnsiTheme="majorBidi" w:cstheme="majorBidi"/>
          <w:b/>
          <w:bCs/>
          <w:color w:val="000000"/>
          <w:sz w:val="24"/>
          <w:szCs w:val="24"/>
        </w:rPr>
      </w:pPr>
      <w:bookmarkStart w:id="0" w:name="_GoBack"/>
      <w:bookmarkEnd w:id="0"/>
    </w:p>
    <w:tbl>
      <w:tblPr>
        <w:tblW w:w="0" w:type="auto"/>
        <w:tblInd w:w="2900" w:type="dxa"/>
        <w:tblCellMar>
          <w:top w:w="15" w:type="dxa"/>
          <w:left w:w="15" w:type="dxa"/>
          <w:bottom w:w="15" w:type="dxa"/>
          <w:right w:w="15" w:type="dxa"/>
        </w:tblCellMar>
        <w:tblLook w:val="04A0" w:firstRow="1" w:lastRow="0" w:firstColumn="1" w:lastColumn="0" w:noHBand="0" w:noVBand="1"/>
      </w:tblPr>
      <w:tblGrid>
        <w:gridCol w:w="829"/>
        <w:gridCol w:w="36"/>
        <w:gridCol w:w="274"/>
        <w:gridCol w:w="36"/>
        <w:gridCol w:w="821"/>
        <w:gridCol w:w="36"/>
        <w:gridCol w:w="699"/>
        <w:gridCol w:w="36"/>
        <w:gridCol w:w="578"/>
        <w:gridCol w:w="36"/>
      </w:tblGrid>
      <w:tr w:rsidR="00643C16" w:rsidRPr="00643C16" w:rsidTr="00D067FB">
        <w:trPr>
          <w:tblHeader/>
        </w:trPr>
        <w:tc>
          <w:tcPr>
            <w:tcW w:w="0" w:type="auto"/>
            <w:gridSpan w:val="10"/>
            <w:tcBorders>
              <w:top w:val="nil"/>
              <w:left w:val="nil"/>
              <w:bottom w:val="single" w:sz="6" w:space="0" w:color="000000"/>
              <w:right w:val="nil"/>
            </w:tcBorders>
            <w:vAlign w:val="center"/>
            <w:hideMark/>
          </w:tcPr>
          <w:p w:rsidR="00643C16" w:rsidRPr="00643C16" w:rsidRDefault="00643C16" w:rsidP="00D067FB">
            <w:pPr>
              <w:rPr>
                <w:b/>
                <w:bCs/>
                <w:sz w:val="24"/>
                <w:szCs w:val="24"/>
              </w:rPr>
            </w:pPr>
            <w:r w:rsidRPr="00643C16">
              <w:rPr>
                <w:b/>
                <w:bCs/>
                <w:sz w:val="24"/>
                <w:szCs w:val="24"/>
              </w:rPr>
              <w:t xml:space="preserve">Descriptives </w:t>
            </w:r>
          </w:p>
        </w:tc>
      </w:tr>
      <w:tr w:rsidR="00643C16" w:rsidRPr="00643C16" w:rsidTr="00D067FB">
        <w:trPr>
          <w:tblHeader/>
        </w:trPr>
        <w:tc>
          <w:tcPr>
            <w:tcW w:w="0" w:type="auto"/>
            <w:gridSpan w:val="2"/>
            <w:tcBorders>
              <w:top w:val="nil"/>
              <w:left w:val="nil"/>
              <w:bottom w:val="single" w:sz="6" w:space="0" w:color="000000"/>
              <w:right w:val="nil"/>
            </w:tcBorders>
            <w:vAlign w:val="center"/>
            <w:hideMark/>
          </w:tcPr>
          <w:p w:rsidR="00643C16" w:rsidRPr="00643C16" w:rsidRDefault="00643C16" w:rsidP="00D067FB">
            <w:pPr>
              <w:jc w:val="center"/>
              <w:rPr>
                <w:b/>
                <w:bCs/>
                <w:sz w:val="24"/>
                <w:szCs w:val="24"/>
              </w:rPr>
            </w:pPr>
            <w:r w:rsidRPr="00643C16">
              <w:rPr>
                <w:b/>
                <w:bCs/>
                <w:sz w:val="24"/>
                <w:szCs w:val="24"/>
              </w:rPr>
              <w:t> </w:t>
            </w:r>
          </w:p>
        </w:tc>
        <w:tc>
          <w:tcPr>
            <w:tcW w:w="0" w:type="auto"/>
            <w:gridSpan w:val="2"/>
            <w:tcBorders>
              <w:top w:val="nil"/>
              <w:left w:val="nil"/>
              <w:bottom w:val="single" w:sz="6" w:space="0" w:color="000000"/>
              <w:right w:val="nil"/>
            </w:tcBorders>
            <w:vAlign w:val="center"/>
            <w:hideMark/>
          </w:tcPr>
          <w:p w:rsidR="00643C16" w:rsidRPr="00643C16" w:rsidRDefault="00643C16" w:rsidP="00D067FB">
            <w:pPr>
              <w:jc w:val="center"/>
              <w:rPr>
                <w:b/>
                <w:bCs/>
                <w:sz w:val="24"/>
                <w:szCs w:val="24"/>
              </w:rPr>
            </w:pPr>
            <w:r w:rsidRPr="00643C16">
              <w:rPr>
                <w:b/>
                <w:bCs/>
                <w:sz w:val="24"/>
                <w:szCs w:val="24"/>
              </w:rPr>
              <w:t>N</w:t>
            </w:r>
          </w:p>
        </w:tc>
        <w:tc>
          <w:tcPr>
            <w:tcW w:w="0" w:type="auto"/>
            <w:gridSpan w:val="2"/>
            <w:tcBorders>
              <w:top w:val="nil"/>
              <w:left w:val="nil"/>
              <w:bottom w:val="single" w:sz="6" w:space="0" w:color="000000"/>
              <w:right w:val="nil"/>
            </w:tcBorders>
            <w:vAlign w:val="center"/>
            <w:hideMark/>
          </w:tcPr>
          <w:p w:rsidR="00643C16" w:rsidRPr="00643C16" w:rsidRDefault="00643C16" w:rsidP="00D067FB">
            <w:pPr>
              <w:jc w:val="center"/>
              <w:rPr>
                <w:b/>
                <w:bCs/>
                <w:sz w:val="24"/>
                <w:szCs w:val="24"/>
              </w:rPr>
            </w:pPr>
            <w:r w:rsidRPr="00643C16">
              <w:rPr>
                <w:b/>
                <w:bCs/>
                <w:sz w:val="24"/>
                <w:szCs w:val="24"/>
              </w:rPr>
              <w:t>Mean</w:t>
            </w:r>
          </w:p>
        </w:tc>
        <w:tc>
          <w:tcPr>
            <w:tcW w:w="0" w:type="auto"/>
            <w:gridSpan w:val="2"/>
            <w:tcBorders>
              <w:top w:val="nil"/>
              <w:left w:val="nil"/>
              <w:bottom w:val="single" w:sz="6" w:space="0" w:color="000000"/>
              <w:right w:val="nil"/>
            </w:tcBorders>
            <w:vAlign w:val="center"/>
            <w:hideMark/>
          </w:tcPr>
          <w:p w:rsidR="00643C16" w:rsidRPr="00643C16" w:rsidRDefault="00643C16" w:rsidP="00D067FB">
            <w:pPr>
              <w:jc w:val="center"/>
              <w:rPr>
                <w:b/>
                <w:bCs/>
                <w:sz w:val="24"/>
                <w:szCs w:val="24"/>
              </w:rPr>
            </w:pPr>
            <w:r w:rsidRPr="00643C16">
              <w:rPr>
                <w:b/>
                <w:bCs/>
                <w:sz w:val="24"/>
                <w:szCs w:val="24"/>
              </w:rPr>
              <w:t>SD</w:t>
            </w:r>
          </w:p>
        </w:tc>
        <w:tc>
          <w:tcPr>
            <w:tcW w:w="0" w:type="auto"/>
            <w:gridSpan w:val="2"/>
            <w:tcBorders>
              <w:top w:val="nil"/>
              <w:left w:val="nil"/>
              <w:bottom w:val="single" w:sz="6" w:space="0" w:color="000000"/>
              <w:right w:val="nil"/>
            </w:tcBorders>
            <w:vAlign w:val="center"/>
            <w:hideMark/>
          </w:tcPr>
          <w:p w:rsidR="00643C16" w:rsidRPr="00643C16" w:rsidRDefault="00643C16" w:rsidP="00D067FB">
            <w:pPr>
              <w:jc w:val="center"/>
              <w:rPr>
                <w:b/>
                <w:bCs/>
                <w:sz w:val="24"/>
                <w:szCs w:val="24"/>
              </w:rPr>
            </w:pPr>
            <w:r w:rsidRPr="00643C16">
              <w:rPr>
                <w:b/>
                <w:bCs/>
                <w:sz w:val="24"/>
                <w:szCs w:val="24"/>
              </w:rPr>
              <w:t>SE</w:t>
            </w:r>
          </w:p>
        </w:tc>
      </w:tr>
      <w:tr w:rsidR="00643C16" w:rsidRPr="00643C16" w:rsidTr="00D067FB">
        <w:tc>
          <w:tcPr>
            <w:tcW w:w="0" w:type="auto"/>
            <w:tcBorders>
              <w:top w:val="nil"/>
              <w:left w:val="nil"/>
              <w:bottom w:val="nil"/>
              <w:right w:val="nil"/>
            </w:tcBorders>
            <w:vAlign w:val="center"/>
            <w:hideMark/>
          </w:tcPr>
          <w:p w:rsidR="00643C16" w:rsidRPr="00643C16" w:rsidRDefault="00643C16" w:rsidP="00D067FB">
            <w:pPr>
              <w:rPr>
                <w:sz w:val="24"/>
                <w:szCs w:val="24"/>
              </w:rPr>
            </w:pPr>
            <w:r w:rsidRPr="00643C16">
              <w:rPr>
                <w:sz w:val="24"/>
                <w:szCs w:val="24"/>
              </w:rPr>
              <w:t>Pretest</w:t>
            </w:r>
          </w:p>
        </w:tc>
        <w:tc>
          <w:tcPr>
            <w:tcW w:w="0" w:type="auto"/>
            <w:tcBorders>
              <w:top w:val="nil"/>
              <w:left w:val="nil"/>
              <w:bottom w:val="nil"/>
              <w:right w:val="nil"/>
            </w:tcBorders>
            <w:vAlign w:val="center"/>
            <w:hideMark/>
          </w:tcPr>
          <w:p w:rsidR="00643C16" w:rsidRPr="00643C16" w:rsidRDefault="00643C16" w:rsidP="00D067FB">
            <w:pPr>
              <w:rPr>
                <w:sz w:val="24"/>
                <w:szCs w:val="24"/>
              </w:rPr>
            </w:pPr>
          </w:p>
        </w:tc>
        <w:tc>
          <w:tcPr>
            <w:tcW w:w="0" w:type="auto"/>
            <w:tcBorders>
              <w:top w:val="nil"/>
              <w:left w:val="nil"/>
              <w:bottom w:val="nil"/>
              <w:right w:val="nil"/>
            </w:tcBorders>
            <w:vAlign w:val="center"/>
            <w:hideMark/>
          </w:tcPr>
          <w:p w:rsidR="00643C16" w:rsidRPr="00643C16" w:rsidRDefault="00643C16" w:rsidP="00D067FB">
            <w:pPr>
              <w:jc w:val="right"/>
              <w:rPr>
                <w:sz w:val="24"/>
                <w:szCs w:val="24"/>
              </w:rPr>
            </w:pPr>
            <w:r w:rsidRPr="00643C16">
              <w:rPr>
                <w:sz w:val="24"/>
                <w:szCs w:val="24"/>
              </w:rPr>
              <w:t>16</w:t>
            </w:r>
          </w:p>
        </w:tc>
        <w:tc>
          <w:tcPr>
            <w:tcW w:w="0" w:type="auto"/>
            <w:tcBorders>
              <w:top w:val="nil"/>
              <w:left w:val="nil"/>
              <w:bottom w:val="nil"/>
              <w:right w:val="nil"/>
            </w:tcBorders>
            <w:vAlign w:val="center"/>
            <w:hideMark/>
          </w:tcPr>
          <w:p w:rsidR="00643C16" w:rsidRPr="00643C16" w:rsidRDefault="00643C16" w:rsidP="00D067FB">
            <w:pPr>
              <w:jc w:val="right"/>
              <w:rPr>
                <w:sz w:val="24"/>
                <w:szCs w:val="24"/>
              </w:rPr>
            </w:pPr>
          </w:p>
        </w:tc>
        <w:tc>
          <w:tcPr>
            <w:tcW w:w="0" w:type="auto"/>
            <w:tcBorders>
              <w:top w:val="nil"/>
              <w:left w:val="nil"/>
              <w:bottom w:val="nil"/>
              <w:right w:val="nil"/>
            </w:tcBorders>
            <w:vAlign w:val="center"/>
            <w:hideMark/>
          </w:tcPr>
          <w:p w:rsidR="00643C16" w:rsidRPr="00643C16" w:rsidRDefault="00643C16" w:rsidP="00D067FB">
            <w:pPr>
              <w:jc w:val="right"/>
              <w:rPr>
                <w:sz w:val="24"/>
                <w:szCs w:val="24"/>
              </w:rPr>
            </w:pPr>
            <w:r w:rsidRPr="00643C16">
              <w:rPr>
                <w:sz w:val="24"/>
                <w:szCs w:val="24"/>
              </w:rPr>
              <w:t>117.375</w:t>
            </w:r>
          </w:p>
        </w:tc>
        <w:tc>
          <w:tcPr>
            <w:tcW w:w="0" w:type="auto"/>
            <w:tcBorders>
              <w:top w:val="nil"/>
              <w:left w:val="nil"/>
              <w:bottom w:val="nil"/>
              <w:right w:val="nil"/>
            </w:tcBorders>
            <w:vAlign w:val="center"/>
            <w:hideMark/>
          </w:tcPr>
          <w:p w:rsidR="00643C16" w:rsidRPr="00643C16" w:rsidRDefault="00643C16" w:rsidP="00D067FB">
            <w:pPr>
              <w:jc w:val="right"/>
              <w:rPr>
                <w:sz w:val="24"/>
                <w:szCs w:val="24"/>
              </w:rPr>
            </w:pPr>
          </w:p>
        </w:tc>
        <w:tc>
          <w:tcPr>
            <w:tcW w:w="0" w:type="auto"/>
            <w:tcBorders>
              <w:top w:val="nil"/>
              <w:left w:val="nil"/>
              <w:bottom w:val="nil"/>
              <w:right w:val="nil"/>
            </w:tcBorders>
            <w:vAlign w:val="center"/>
            <w:hideMark/>
          </w:tcPr>
          <w:p w:rsidR="00643C16" w:rsidRPr="00643C16" w:rsidRDefault="00643C16" w:rsidP="00D067FB">
            <w:pPr>
              <w:jc w:val="right"/>
              <w:rPr>
                <w:sz w:val="24"/>
                <w:szCs w:val="24"/>
              </w:rPr>
            </w:pPr>
            <w:r w:rsidRPr="00643C16">
              <w:rPr>
                <w:sz w:val="24"/>
                <w:szCs w:val="24"/>
              </w:rPr>
              <w:t>10.544</w:t>
            </w:r>
          </w:p>
        </w:tc>
        <w:tc>
          <w:tcPr>
            <w:tcW w:w="0" w:type="auto"/>
            <w:tcBorders>
              <w:top w:val="nil"/>
              <w:left w:val="nil"/>
              <w:bottom w:val="nil"/>
              <w:right w:val="nil"/>
            </w:tcBorders>
            <w:vAlign w:val="center"/>
            <w:hideMark/>
          </w:tcPr>
          <w:p w:rsidR="00643C16" w:rsidRPr="00643C16" w:rsidRDefault="00643C16" w:rsidP="00D067FB">
            <w:pPr>
              <w:jc w:val="right"/>
              <w:rPr>
                <w:sz w:val="24"/>
                <w:szCs w:val="24"/>
              </w:rPr>
            </w:pPr>
          </w:p>
        </w:tc>
        <w:tc>
          <w:tcPr>
            <w:tcW w:w="0" w:type="auto"/>
            <w:tcBorders>
              <w:top w:val="nil"/>
              <w:left w:val="nil"/>
              <w:bottom w:val="nil"/>
              <w:right w:val="nil"/>
            </w:tcBorders>
            <w:vAlign w:val="center"/>
            <w:hideMark/>
          </w:tcPr>
          <w:p w:rsidR="00643C16" w:rsidRPr="00643C16" w:rsidRDefault="00643C16" w:rsidP="00D067FB">
            <w:pPr>
              <w:jc w:val="right"/>
              <w:rPr>
                <w:sz w:val="24"/>
                <w:szCs w:val="24"/>
              </w:rPr>
            </w:pPr>
            <w:r w:rsidRPr="00643C16">
              <w:rPr>
                <w:sz w:val="24"/>
                <w:szCs w:val="24"/>
              </w:rPr>
              <w:t>2.636</w:t>
            </w:r>
          </w:p>
        </w:tc>
        <w:tc>
          <w:tcPr>
            <w:tcW w:w="0" w:type="auto"/>
            <w:tcBorders>
              <w:top w:val="nil"/>
              <w:left w:val="nil"/>
              <w:bottom w:val="nil"/>
              <w:right w:val="nil"/>
            </w:tcBorders>
            <w:vAlign w:val="center"/>
            <w:hideMark/>
          </w:tcPr>
          <w:p w:rsidR="00643C16" w:rsidRPr="00643C16" w:rsidRDefault="00643C16" w:rsidP="00D067FB">
            <w:pPr>
              <w:jc w:val="right"/>
              <w:rPr>
                <w:sz w:val="24"/>
                <w:szCs w:val="24"/>
              </w:rPr>
            </w:pPr>
          </w:p>
        </w:tc>
      </w:tr>
      <w:tr w:rsidR="00643C16" w:rsidRPr="00643C16" w:rsidTr="00D067FB">
        <w:tc>
          <w:tcPr>
            <w:tcW w:w="0" w:type="auto"/>
            <w:tcBorders>
              <w:top w:val="nil"/>
              <w:left w:val="nil"/>
              <w:bottom w:val="nil"/>
              <w:right w:val="nil"/>
            </w:tcBorders>
            <w:vAlign w:val="center"/>
            <w:hideMark/>
          </w:tcPr>
          <w:p w:rsidR="00643C16" w:rsidRPr="00643C16" w:rsidRDefault="00643C16" w:rsidP="00D067FB">
            <w:pPr>
              <w:rPr>
                <w:sz w:val="24"/>
                <w:szCs w:val="24"/>
              </w:rPr>
            </w:pPr>
            <w:r w:rsidRPr="00643C16">
              <w:rPr>
                <w:sz w:val="24"/>
                <w:szCs w:val="24"/>
              </w:rPr>
              <w:t>Posttest</w:t>
            </w:r>
          </w:p>
        </w:tc>
        <w:tc>
          <w:tcPr>
            <w:tcW w:w="0" w:type="auto"/>
            <w:tcBorders>
              <w:top w:val="nil"/>
              <w:left w:val="nil"/>
              <w:bottom w:val="nil"/>
              <w:right w:val="nil"/>
            </w:tcBorders>
            <w:vAlign w:val="center"/>
            <w:hideMark/>
          </w:tcPr>
          <w:p w:rsidR="00643C16" w:rsidRPr="00643C16" w:rsidRDefault="00643C16" w:rsidP="00D067FB">
            <w:pPr>
              <w:rPr>
                <w:sz w:val="24"/>
                <w:szCs w:val="24"/>
              </w:rPr>
            </w:pPr>
          </w:p>
        </w:tc>
        <w:tc>
          <w:tcPr>
            <w:tcW w:w="0" w:type="auto"/>
            <w:tcBorders>
              <w:top w:val="nil"/>
              <w:left w:val="nil"/>
              <w:bottom w:val="nil"/>
              <w:right w:val="nil"/>
            </w:tcBorders>
            <w:vAlign w:val="center"/>
            <w:hideMark/>
          </w:tcPr>
          <w:p w:rsidR="00643C16" w:rsidRPr="00643C16" w:rsidRDefault="00643C16" w:rsidP="00D067FB">
            <w:pPr>
              <w:jc w:val="right"/>
              <w:rPr>
                <w:sz w:val="24"/>
                <w:szCs w:val="24"/>
              </w:rPr>
            </w:pPr>
            <w:r w:rsidRPr="00643C16">
              <w:rPr>
                <w:sz w:val="24"/>
                <w:szCs w:val="24"/>
              </w:rPr>
              <w:t>16</w:t>
            </w:r>
          </w:p>
        </w:tc>
        <w:tc>
          <w:tcPr>
            <w:tcW w:w="0" w:type="auto"/>
            <w:tcBorders>
              <w:top w:val="nil"/>
              <w:left w:val="nil"/>
              <w:bottom w:val="nil"/>
              <w:right w:val="nil"/>
            </w:tcBorders>
            <w:vAlign w:val="center"/>
            <w:hideMark/>
          </w:tcPr>
          <w:p w:rsidR="00643C16" w:rsidRPr="00643C16" w:rsidRDefault="00643C16" w:rsidP="00D067FB">
            <w:pPr>
              <w:jc w:val="right"/>
              <w:rPr>
                <w:sz w:val="24"/>
                <w:szCs w:val="24"/>
              </w:rPr>
            </w:pPr>
          </w:p>
        </w:tc>
        <w:tc>
          <w:tcPr>
            <w:tcW w:w="0" w:type="auto"/>
            <w:tcBorders>
              <w:top w:val="nil"/>
              <w:left w:val="nil"/>
              <w:bottom w:val="nil"/>
              <w:right w:val="nil"/>
            </w:tcBorders>
            <w:vAlign w:val="center"/>
            <w:hideMark/>
          </w:tcPr>
          <w:p w:rsidR="00643C16" w:rsidRPr="00643C16" w:rsidRDefault="00643C16" w:rsidP="00D067FB">
            <w:pPr>
              <w:jc w:val="right"/>
              <w:rPr>
                <w:sz w:val="24"/>
                <w:szCs w:val="24"/>
              </w:rPr>
            </w:pPr>
            <w:r w:rsidRPr="00643C16">
              <w:rPr>
                <w:sz w:val="24"/>
                <w:szCs w:val="24"/>
              </w:rPr>
              <w:t>120.000</w:t>
            </w:r>
          </w:p>
        </w:tc>
        <w:tc>
          <w:tcPr>
            <w:tcW w:w="0" w:type="auto"/>
            <w:tcBorders>
              <w:top w:val="nil"/>
              <w:left w:val="nil"/>
              <w:bottom w:val="nil"/>
              <w:right w:val="nil"/>
            </w:tcBorders>
            <w:vAlign w:val="center"/>
            <w:hideMark/>
          </w:tcPr>
          <w:p w:rsidR="00643C16" w:rsidRPr="00643C16" w:rsidRDefault="00643C16" w:rsidP="00D067FB">
            <w:pPr>
              <w:jc w:val="right"/>
              <w:rPr>
                <w:sz w:val="24"/>
                <w:szCs w:val="24"/>
              </w:rPr>
            </w:pPr>
          </w:p>
        </w:tc>
        <w:tc>
          <w:tcPr>
            <w:tcW w:w="0" w:type="auto"/>
            <w:tcBorders>
              <w:top w:val="nil"/>
              <w:left w:val="nil"/>
              <w:bottom w:val="nil"/>
              <w:right w:val="nil"/>
            </w:tcBorders>
            <w:vAlign w:val="center"/>
            <w:hideMark/>
          </w:tcPr>
          <w:p w:rsidR="00643C16" w:rsidRPr="00643C16" w:rsidRDefault="00643C16" w:rsidP="00D067FB">
            <w:pPr>
              <w:jc w:val="right"/>
              <w:rPr>
                <w:sz w:val="24"/>
                <w:szCs w:val="24"/>
              </w:rPr>
            </w:pPr>
            <w:r w:rsidRPr="00643C16">
              <w:rPr>
                <w:sz w:val="24"/>
                <w:szCs w:val="24"/>
              </w:rPr>
              <w:t>9.592</w:t>
            </w:r>
          </w:p>
        </w:tc>
        <w:tc>
          <w:tcPr>
            <w:tcW w:w="0" w:type="auto"/>
            <w:tcBorders>
              <w:top w:val="nil"/>
              <w:left w:val="nil"/>
              <w:bottom w:val="nil"/>
              <w:right w:val="nil"/>
            </w:tcBorders>
            <w:vAlign w:val="center"/>
            <w:hideMark/>
          </w:tcPr>
          <w:p w:rsidR="00643C16" w:rsidRPr="00643C16" w:rsidRDefault="00643C16" w:rsidP="00D067FB">
            <w:pPr>
              <w:jc w:val="right"/>
              <w:rPr>
                <w:sz w:val="24"/>
                <w:szCs w:val="24"/>
              </w:rPr>
            </w:pPr>
          </w:p>
        </w:tc>
        <w:tc>
          <w:tcPr>
            <w:tcW w:w="0" w:type="auto"/>
            <w:tcBorders>
              <w:top w:val="nil"/>
              <w:left w:val="nil"/>
              <w:bottom w:val="nil"/>
              <w:right w:val="nil"/>
            </w:tcBorders>
            <w:vAlign w:val="center"/>
            <w:hideMark/>
          </w:tcPr>
          <w:p w:rsidR="00643C16" w:rsidRPr="00643C16" w:rsidRDefault="00643C16" w:rsidP="00D067FB">
            <w:pPr>
              <w:jc w:val="right"/>
              <w:rPr>
                <w:sz w:val="24"/>
                <w:szCs w:val="24"/>
              </w:rPr>
            </w:pPr>
            <w:r w:rsidRPr="00643C16">
              <w:rPr>
                <w:sz w:val="24"/>
                <w:szCs w:val="24"/>
              </w:rPr>
              <w:t>2.398</w:t>
            </w:r>
          </w:p>
        </w:tc>
        <w:tc>
          <w:tcPr>
            <w:tcW w:w="0" w:type="auto"/>
            <w:tcBorders>
              <w:top w:val="nil"/>
              <w:left w:val="nil"/>
              <w:bottom w:val="nil"/>
              <w:right w:val="nil"/>
            </w:tcBorders>
            <w:vAlign w:val="center"/>
            <w:hideMark/>
          </w:tcPr>
          <w:p w:rsidR="00643C16" w:rsidRPr="00643C16" w:rsidRDefault="00643C16" w:rsidP="00D067FB">
            <w:pPr>
              <w:jc w:val="right"/>
              <w:rPr>
                <w:sz w:val="24"/>
                <w:szCs w:val="24"/>
              </w:rPr>
            </w:pPr>
          </w:p>
        </w:tc>
      </w:tr>
      <w:tr w:rsidR="00643C16" w:rsidRPr="00643C16" w:rsidTr="00D067FB">
        <w:tc>
          <w:tcPr>
            <w:tcW w:w="0" w:type="auto"/>
            <w:gridSpan w:val="10"/>
            <w:tcBorders>
              <w:top w:val="nil"/>
              <w:left w:val="nil"/>
              <w:bottom w:val="single" w:sz="12" w:space="0" w:color="000000"/>
              <w:right w:val="nil"/>
            </w:tcBorders>
            <w:vAlign w:val="center"/>
            <w:hideMark/>
          </w:tcPr>
          <w:p w:rsidR="00643C16" w:rsidRPr="00643C16" w:rsidRDefault="00643C16" w:rsidP="00D067FB">
            <w:pPr>
              <w:rPr>
                <w:sz w:val="24"/>
                <w:szCs w:val="24"/>
              </w:rPr>
            </w:pPr>
          </w:p>
        </w:tc>
      </w:tr>
    </w:tbl>
    <w:p w:rsidR="00643C16" w:rsidRPr="00643C16" w:rsidRDefault="00643C16" w:rsidP="00643C16">
      <w:pPr>
        <w:spacing w:line="360" w:lineRule="auto"/>
        <w:ind w:left="720"/>
        <w:rPr>
          <w:rFonts w:asciiTheme="majorBidi" w:hAnsiTheme="majorBidi" w:cstheme="majorBidi"/>
          <w:color w:val="000000"/>
          <w:sz w:val="24"/>
          <w:szCs w:val="24"/>
        </w:rPr>
      </w:pPr>
      <w:r w:rsidRPr="00643C16">
        <w:rPr>
          <w:rFonts w:asciiTheme="majorBidi" w:hAnsiTheme="majorBidi" w:cstheme="majorBidi"/>
          <w:color w:val="000000"/>
          <w:sz w:val="24"/>
          <w:szCs w:val="24"/>
        </w:rPr>
        <w:t>Berdasarkan data di atas, menunjukkan bahwa rata-rata pretest sebesar 117.375, dan rata-rata posttest sebesar 120.000.</w:t>
      </w:r>
    </w:p>
    <w:p w:rsidR="00643C16" w:rsidRPr="00643C16" w:rsidRDefault="00643C16" w:rsidP="00643C16">
      <w:pPr>
        <w:pStyle w:val="Heading4"/>
        <w:rPr>
          <w:sz w:val="24"/>
          <w:szCs w:val="24"/>
        </w:rPr>
      </w:pPr>
      <w:r w:rsidRPr="00643C16">
        <w:rPr>
          <w:sz w:val="24"/>
          <w:szCs w:val="24"/>
        </w:rPr>
        <w:lastRenderedPageBreak/>
        <w:t>Descriptives Plots</w:t>
      </w:r>
    </w:p>
    <w:p w:rsidR="00643C16" w:rsidRPr="00643C16" w:rsidRDefault="00643C16" w:rsidP="00643C16">
      <w:pPr>
        <w:pStyle w:val="Heading5"/>
        <w:rPr>
          <w:sz w:val="24"/>
          <w:szCs w:val="24"/>
        </w:rPr>
      </w:pPr>
      <w:r w:rsidRPr="00643C16">
        <w:rPr>
          <w:sz w:val="24"/>
          <w:szCs w:val="24"/>
        </w:rPr>
        <w:t>Pretest - Posttest</w:t>
      </w:r>
    </w:p>
    <w:p w:rsidR="00643C16" w:rsidRPr="00643C16" w:rsidRDefault="00643C16" w:rsidP="00643C16">
      <w:pPr>
        <w:jc w:val="center"/>
        <w:rPr>
          <w:sz w:val="24"/>
          <w:szCs w:val="24"/>
        </w:rPr>
      </w:pPr>
      <w:r w:rsidRPr="00643C16">
        <w:rPr>
          <w:noProof/>
          <w:sz w:val="24"/>
          <w:szCs w:val="24"/>
        </w:rPr>
        <w:drawing>
          <wp:inline distT="0" distB="0" distL="0" distR="0" wp14:anchorId="79C74BEF" wp14:editId="6DB8FBF1">
            <wp:extent cx="2613861" cy="1742535"/>
            <wp:effectExtent l="0" t="0" r="0" b="0"/>
            <wp:docPr id="10" name="Picture 10" descr="C:\Users\ASUS\AppData\Local\JASP\temp\clipboard\resources\2\_0_t-72505461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ASUS\AppData\Local\JASP\temp\clipboard\resources\2\_0_t-725054616.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623474" cy="1748944"/>
                    </a:xfrm>
                    <a:prstGeom prst="rect">
                      <a:avLst/>
                    </a:prstGeom>
                    <a:noFill/>
                    <a:ln>
                      <a:noFill/>
                    </a:ln>
                  </pic:spPr>
                </pic:pic>
              </a:graphicData>
            </a:graphic>
          </wp:inline>
        </w:drawing>
      </w:r>
    </w:p>
    <w:p w:rsidR="00643C16" w:rsidRPr="00643C16" w:rsidRDefault="00643C16" w:rsidP="00643C16">
      <w:pPr>
        <w:spacing w:after="0" w:line="240" w:lineRule="auto"/>
        <w:ind w:firstLine="720"/>
        <w:jc w:val="both"/>
        <w:rPr>
          <w:rFonts w:ascii="Times New Roman" w:hAnsi="Times New Roman"/>
          <w:sz w:val="24"/>
          <w:szCs w:val="24"/>
          <w:lang w:val="en-ID"/>
        </w:rPr>
      </w:pPr>
      <w:r w:rsidRPr="00643C16">
        <w:rPr>
          <w:rFonts w:asciiTheme="majorBidi" w:hAnsiTheme="majorBidi" w:cstheme="majorBidi"/>
          <w:sz w:val="24"/>
          <w:szCs w:val="24"/>
          <w:lang w:eastAsia="id-ID"/>
        </w:rPr>
        <w:t>Grafik yang dihasilkan menunjukkan bahwa nilai pretest 116 dan nilai posttest 121. Hal ini berarti tidak terdapat peningkatan yang signifikan pada komitmen organisasi di Ikamala Sidoarjo setelah diberikan kegiatan psikoedukasi oleh peneliti.</w:t>
      </w:r>
    </w:p>
    <w:p w:rsidR="00643C16" w:rsidRDefault="00643C16" w:rsidP="004B0C26">
      <w:pPr>
        <w:spacing w:after="0" w:line="240" w:lineRule="auto"/>
        <w:ind w:firstLine="720"/>
        <w:jc w:val="both"/>
        <w:rPr>
          <w:rFonts w:ascii="Times New Roman" w:hAnsi="Times New Roman"/>
          <w:sz w:val="24"/>
          <w:szCs w:val="24"/>
          <w:lang w:val="en-ID"/>
        </w:rPr>
      </w:pPr>
    </w:p>
    <w:p w:rsidR="00713A53" w:rsidRPr="00922DE2" w:rsidRDefault="00713A53" w:rsidP="00713A53">
      <w:pPr>
        <w:spacing w:after="0" w:line="240" w:lineRule="auto"/>
        <w:jc w:val="both"/>
        <w:rPr>
          <w:rFonts w:ascii="Times New Roman" w:hAnsi="Times New Roman"/>
          <w:b/>
          <w:sz w:val="24"/>
          <w:szCs w:val="24"/>
          <w:lang w:val="en-ID"/>
        </w:rPr>
      </w:pPr>
      <w:r w:rsidRPr="00922DE2">
        <w:rPr>
          <w:rFonts w:ascii="Times New Roman" w:hAnsi="Times New Roman"/>
          <w:b/>
          <w:sz w:val="24"/>
          <w:szCs w:val="24"/>
          <w:lang w:val="en-ID"/>
        </w:rPr>
        <w:t>KESIMPULAN</w:t>
      </w:r>
      <w:r w:rsidR="009B21DC">
        <w:rPr>
          <w:rFonts w:ascii="Times New Roman" w:hAnsi="Times New Roman"/>
          <w:b/>
          <w:sz w:val="24"/>
          <w:szCs w:val="24"/>
          <w:lang w:val="en-ID"/>
        </w:rPr>
        <w:t xml:space="preserve"> Spasi 1</w:t>
      </w:r>
    </w:p>
    <w:p w:rsidR="00643C16" w:rsidRPr="00643C16" w:rsidRDefault="00643C16" w:rsidP="00643C16">
      <w:pPr>
        <w:pBdr>
          <w:top w:val="nil"/>
          <w:left w:val="nil"/>
          <w:bottom w:val="nil"/>
          <w:right w:val="nil"/>
          <w:between w:val="nil"/>
        </w:pBdr>
        <w:ind w:firstLine="288"/>
        <w:jc w:val="both"/>
        <w:rPr>
          <w:sz w:val="24"/>
          <w:szCs w:val="24"/>
        </w:rPr>
      </w:pPr>
      <w:r w:rsidRPr="00643C16">
        <w:rPr>
          <w:sz w:val="24"/>
          <w:szCs w:val="24"/>
        </w:rPr>
        <w:t xml:space="preserve">Kesimpulan dalam penelitian ini adalah budaya organisasi memiliki pengaruh positif terhadap komitmen organisasi anggota. Kalau anggota merasa dirinya puas pada tugasnya, maka anggota itu </w:t>
      </w:r>
      <w:proofErr w:type="gramStart"/>
      <w:r w:rsidRPr="00643C16">
        <w:rPr>
          <w:sz w:val="24"/>
          <w:szCs w:val="24"/>
        </w:rPr>
        <w:t>akan</w:t>
      </w:r>
      <w:proofErr w:type="gramEnd"/>
      <w:r w:rsidRPr="00643C16">
        <w:rPr>
          <w:sz w:val="24"/>
          <w:szCs w:val="24"/>
        </w:rPr>
        <w:t xml:space="preserve"> cenderung mempertahankan keanggotaannya di dalam organisasi, sebaliknya kalau anggota merasa tidak puas, maka anggota itu kemungkinan tidak akan bertahan di dalam organisasi, bahkan akan mempunyai keinginan untuk keluar dari organisasi itu. Kalau anggota merasa dirinya cocok dengan </w:t>
      </w:r>
      <w:proofErr w:type="gramStart"/>
      <w:r w:rsidRPr="00643C16">
        <w:rPr>
          <w:sz w:val="24"/>
          <w:szCs w:val="24"/>
        </w:rPr>
        <w:t>norma</w:t>
      </w:r>
      <w:proofErr w:type="gramEnd"/>
      <w:r w:rsidRPr="00643C16">
        <w:rPr>
          <w:sz w:val="24"/>
          <w:szCs w:val="24"/>
        </w:rPr>
        <w:t xml:space="preserve"> dan nilai yang ada dalam budaya organisasi tersebut, maka anggota akan lebih ingin terlibat dalam organisasi, juga akan mempertahankan keanggotaannya di dalam organisasi itu.</w:t>
      </w:r>
    </w:p>
    <w:p w:rsidR="00713A53" w:rsidRPr="00922DE2" w:rsidRDefault="00643C16" w:rsidP="00643C16">
      <w:pPr>
        <w:spacing w:after="0" w:line="240" w:lineRule="auto"/>
        <w:ind w:firstLine="720"/>
        <w:jc w:val="both"/>
        <w:rPr>
          <w:rFonts w:ascii="Times New Roman" w:hAnsi="Times New Roman"/>
          <w:sz w:val="24"/>
          <w:szCs w:val="24"/>
          <w:lang w:val="en-ID"/>
        </w:rPr>
      </w:pPr>
      <w:r w:rsidRPr="00643C16">
        <w:rPr>
          <w:sz w:val="24"/>
          <w:szCs w:val="24"/>
        </w:rPr>
        <w:t>Saran untuk peneliti kedepannya yaitu agar menggunakan data-data yang lebih terperinci dalam mengkaji fenomena, menambah variabel independen baru, serta memakai objek penelitian lebih dari satu organisasi agar hasil penelitian lebih dapat digeneralisasikan dan bisa lebihkonsisten. Untuk organisasi, peneliti menyarankan untuk membentuk anggotanya dengan budaya organisasi agar para anggotanya bisa lebih meningkatan komitmen organisasi mereka. Dari sisi budaya organisasi, organisasi peneliti menyarankan agar lebih fokus pada tujuan dan pencapaian, juga mempertahankan tingkat efisiensi organisasi. Dari sisi komitmen organisasi, organisasi disarankan agar meningkatkan faktor kesetiaan anggota di dalamnya</w:t>
      </w:r>
      <w:r>
        <w:rPr>
          <w:sz w:val="24"/>
          <w:szCs w:val="24"/>
        </w:rPr>
        <w:t>.</w:t>
      </w:r>
    </w:p>
    <w:p w:rsidR="00713A53" w:rsidRPr="00922DE2" w:rsidRDefault="00713A53" w:rsidP="00713A53">
      <w:pPr>
        <w:spacing w:after="0" w:line="240" w:lineRule="auto"/>
        <w:jc w:val="both"/>
        <w:rPr>
          <w:rFonts w:ascii="Times New Roman" w:hAnsi="Times New Roman"/>
          <w:sz w:val="24"/>
          <w:szCs w:val="24"/>
          <w:lang w:val="en-ID"/>
        </w:rPr>
      </w:pPr>
    </w:p>
    <w:p w:rsidR="00713A53" w:rsidRPr="00922DE2" w:rsidRDefault="00713A53" w:rsidP="00713A53">
      <w:pPr>
        <w:spacing w:after="0" w:line="240" w:lineRule="auto"/>
        <w:jc w:val="both"/>
        <w:rPr>
          <w:rFonts w:ascii="Times New Roman" w:hAnsi="Times New Roman"/>
          <w:b/>
          <w:sz w:val="24"/>
          <w:szCs w:val="24"/>
          <w:lang w:val="en-ID"/>
        </w:rPr>
      </w:pPr>
      <w:r w:rsidRPr="00922DE2">
        <w:rPr>
          <w:rFonts w:ascii="Times New Roman" w:hAnsi="Times New Roman"/>
          <w:b/>
          <w:sz w:val="24"/>
          <w:szCs w:val="24"/>
          <w:lang w:val="en-ID"/>
        </w:rPr>
        <w:t>DAFTAR PUSTAKA</w:t>
      </w:r>
    </w:p>
    <w:p w:rsidR="00AC3BF3" w:rsidRPr="00AC3BF3" w:rsidRDefault="00AC3BF3" w:rsidP="00AC3BF3">
      <w:pPr>
        <w:widowControl w:val="0"/>
        <w:autoSpaceDE w:val="0"/>
        <w:autoSpaceDN w:val="0"/>
        <w:adjustRightInd w:val="0"/>
        <w:spacing w:after="0" w:line="240" w:lineRule="auto"/>
        <w:ind w:left="480" w:hanging="480"/>
        <w:rPr>
          <w:rFonts w:ascii="Times New Roman" w:hAnsi="Times New Roman"/>
          <w:noProof/>
          <w:sz w:val="24"/>
          <w:szCs w:val="24"/>
        </w:rPr>
      </w:pPr>
      <w:r>
        <w:rPr>
          <w:rFonts w:ascii="Times New Roman" w:hAnsi="Times New Roman"/>
          <w:sz w:val="24"/>
          <w:szCs w:val="24"/>
        </w:rPr>
        <w:fldChar w:fldCharType="begin" w:fldLock="1"/>
      </w:r>
      <w:r>
        <w:rPr>
          <w:rFonts w:ascii="Times New Roman" w:hAnsi="Times New Roman"/>
          <w:sz w:val="24"/>
          <w:szCs w:val="24"/>
        </w:rPr>
        <w:instrText xml:space="preserve">ADDIN Mendeley Bibliography CSL_BIBLIOGRAPHY </w:instrText>
      </w:r>
      <w:r>
        <w:rPr>
          <w:rFonts w:ascii="Times New Roman" w:hAnsi="Times New Roman"/>
          <w:sz w:val="24"/>
          <w:szCs w:val="24"/>
        </w:rPr>
        <w:fldChar w:fldCharType="separate"/>
      </w:r>
      <w:r w:rsidRPr="00AC3BF3">
        <w:rPr>
          <w:rFonts w:ascii="Times New Roman" w:hAnsi="Times New Roman"/>
          <w:noProof/>
          <w:sz w:val="24"/>
          <w:szCs w:val="24"/>
        </w:rPr>
        <w:t xml:space="preserve">Abror, M. (2021). </w:t>
      </w:r>
      <w:r w:rsidRPr="00AC3BF3">
        <w:rPr>
          <w:rFonts w:ascii="Times New Roman" w:hAnsi="Times New Roman"/>
          <w:i/>
          <w:iCs/>
          <w:noProof/>
          <w:sz w:val="24"/>
          <w:szCs w:val="24"/>
        </w:rPr>
        <w:t>Pengaruh Komitmen Organisasi terhadap Keaktifan Anggota pada Unit Kegiatan Mahasiswa di Kampus UIN Maulana Malik Ibrahim Malang</w:t>
      </w:r>
      <w:r w:rsidRPr="00AC3BF3">
        <w:rPr>
          <w:rFonts w:ascii="Times New Roman" w:hAnsi="Times New Roman"/>
          <w:noProof/>
          <w:sz w:val="24"/>
          <w:szCs w:val="24"/>
        </w:rPr>
        <w:t>. http://etheses.uin-malang.ac.id/id/eprint/31373</w:t>
      </w:r>
    </w:p>
    <w:p w:rsidR="00AC3BF3" w:rsidRPr="00AC3BF3" w:rsidRDefault="00AC3BF3" w:rsidP="00AC3BF3">
      <w:pPr>
        <w:widowControl w:val="0"/>
        <w:autoSpaceDE w:val="0"/>
        <w:autoSpaceDN w:val="0"/>
        <w:adjustRightInd w:val="0"/>
        <w:spacing w:after="0" w:line="240" w:lineRule="auto"/>
        <w:ind w:left="480" w:hanging="480"/>
        <w:rPr>
          <w:rFonts w:ascii="Times New Roman" w:hAnsi="Times New Roman"/>
          <w:noProof/>
          <w:sz w:val="24"/>
          <w:szCs w:val="24"/>
        </w:rPr>
      </w:pPr>
      <w:r w:rsidRPr="00AC3BF3">
        <w:rPr>
          <w:rFonts w:ascii="Times New Roman" w:hAnsi="Times New Roman"/>
          <w:noProof/>
          <w:sz w:val="24"/>
          <w:szCs w:val="24"/>
        </w:rPr>
        <w:t xml:space="preserve">Adi Kristiawan, &amp; Kuncono Teguh Yunanto. (2012). Pemimpin, Budaya Organisasi Dan Perilaku Etis. </w:t>
      </w:r>
      <w:r w:rsidRPr="00AC3BF3">
        <w:rPr>
          <w:rFonts w:ascii="Times New Roman" w:hAnsi="Times New Roman"/>
          <w:i/>
          <w:iCs/>
          <w:noProof/>
          <w:sz w:val="24"/>
          <w:szCs w:val="24"/>
        </w:rPr>
        <w:t>Prosiding Seminar NasionalPeran Budaya Organisasi Terhadap Efektivitas Dan Efisiensi Organisasi</w:t>
      </w:r>
      <w:r w:rsidRPr="00AC3BF3">
        <w:rPr>
          <w:rFonts w:ascii="Times New Roman" w:hAnsi="Times New Roman"/>
          <w:noProof/>
          <w:sz w:val="24"/>
          <w:szCs w:val="24"/>
        </w:rPr>
        <w:t>, 131–144.</w:t>
      </w:r>
    </w:p>
    <w:p w:rsidR="00AC3BF3" w:rsidRPr="00AC3BF3" w:rsidRDefault="00AC3BF3" w:rsidP="00AC3BF3">
      <w:pPr>
        <w:widowControl w:val="0"/>
        <w:autoSpaceDE w:val="0"/>
        <w:autoSpaceDN w:val="0"/>
        <w:adjustRightInd w:val="0"/>
        <w:spacing w:after="0" w:line="240" w:lineRule="auto"/>
        <w:ind w:left="480" w:hanging="480"/>
        <w:rPr>
          <w:rFonts w:ascii="Times New Roman" w:hAnsi="Times New Roman"/>
          <w:noProof/>
          <w:sz w:val="24"/>
          <w:szCs w:val="24"/>
        </w:rPr>
      </w:pPr>
      <w:r w:rsidRPr="00AC3BF3">
        <w:rPr>
          <w:rFonts w:ascii="Times New Roman" w:hAnsi="Times New Roman"/>
          <w:noProof/>
          <w:sz w:val="24"/>
          <w:szCs w:val="24"/>
        </w:rPr>
        <w:lastRenderedPageBreak/>
        <w:t xml:space="preserve">Akbar, A., Al, M., Mochammad, M., &amp; Mukzam, D. (2017). Pengarauh Komitmen Organisasional Terhadap Kinerja (Studi pada Karyawan PT Pelindo Surabaya). </w:t>
      </w:r>
      <w:r w:rsidRPr="00AC3BF3">
        <w:rPr>
          <w:rFonts w:ascii="Times New Roman" w:hAnsi="Times New Roman"/>
          <w:i/>
          <w:iCs/>
          <w:noProof/>
          <w:sz w:val="24"/>
          <w:szCs w:val="24"/>
        </w:rPr>
        <w:t>Jurnal Administrasi Bisnis (JAB)|Vol</w:t>
      </w:r>
      <w:r w:rsidRPr="00AC3BF3">
        <w:rPr>
          <w:rFonts w:ascii="Times New Roman" w:hAnsi="Times New Roman"/>
          <w:noProof/>
          <w:sz w:val="24"/>
          <w:szCs w:val="24"/>
        </w:rPr>
        <w:t xml:space="preserve">, </w:t>
      </w:r>
      <w:r w:rsidRPr="00AC3BF3">
        <w:rPr>
          <w:rFonts w:ascii="Times New Roman" w:hAnsi="Times New Roman"/>
          <w:i/>
          <w:iCs/>
          <w:noProof/>
          <w:sz w:val="24"/>
          <w:szCs w:val="24"/>
        </w:rPr>
        <w:t>47</w:t>
      </w:r>
      <w:r w:rsidRPr="00AC3BF3">
        <w:rPr>
          <w:rFonts w:ascii="Times New Roman" w:hAnsi="Times New Roman"/>
          <w:noProof/>
          <w:sz w:val="24"/>
          <w:szCs w:val="24"/>
        </w:rPr>
        <w:t>(2), 33–38.</w:t>
      </w:r>
    </w:p>
    <w:p w:rsidR="00AC3BF3" w:rsidRPr="00AC3BF3" w:rsidRDefault="00AC3BF3" w:rsidP="00AC3BF3">
      <w:pPr>
        <w:widowControl w:val="0"/>
        <w:autoSpaceDE w:val="0"/>
        <w:autoSpaceDN w:val="0"/>
        <w:adjustRightInd w:val="0"/>
        <w:spacing w:after="0" w:line="240" w:lineRule="auto"/>
        <w:ind w:left="480" w:hanging="480"/>
        <w:rPr>
          <w:rFonts w:ascii="Times New Roman" w:hAnsi="Times New Roman"/>
          <w:noProof/>
          <w:sz w:val="24"/>
          <w:szCs w:val="24"/>
        </w:rPr>
      </w:pPr>
      <w:r w:rsidRPr="00AC3BF3">
        <w:rPr>
          <w:rFonts w:ascii="Times New Roman" w:hAnsi="Times New Roman"/>
          <w:noProof/>
          <w:sz w:val="24"/>
          <w:szCs w:val="24"/>
        </w:rPr>
        <w:t xml:space="preserve">Azadi, A., Farsani, S. B., Farsani, M. E., &amp; Aroufzad, S. (2013). Relationship between organizational culture and organizational commitment among woman physical education teachers. </w:t>
      </w:r>
      <w:r w:rsidRPr="00AC3BF3">
        <w:rPr>
          <w:rFonts w:ascii="Times New Roman" w:hAnsi="Times New Roman"/>
          <w:i/>
          <w:iCs/>
          <w:noProof/>
          <w:sz w:val="24"/>
          <w:szCs w:val="24"/>
        </w:rPr>
        <w:t>European Journal of Experimental Biology</w:t>
      </w:r>
      <w:r w:rsidRPr="00AC3BF3">
        <w:rPr>
          <w:rFonts w:ascii="Times New Roman" w:hAnsi="Times New Roman"/>
          <w:noProof/>
          <w:sz w:val="24"/>
          <w:szCs w:val="24"/>
        </w:rPr>
        <w:t xml:space="preserve">, </w:t>
      </w:r>
      <w:r w:rsidRPr="00AC3BF3">
        <w:rPr>
          <w:rFonts w:ascii="Times New Roman" w:hAnsi="Times New Roman"/>
          <w:i/>
          <w:iCs/>
          <w:noProof/>
          <w:sz w:val="24"/>
          <w:szCs w:val="24"/>
        </w:rPr>
        <w:t>3</w:t>
      </w:r>
      <w:r w:rsidRPr="00AC3BF3">
        <w:rPr>
          <w:rFonts w:ascii="Times New Roman" w:hAnsi="Times New Roman"/>
          <w:noProof/>
          <w:sz w:val="24"/>
          <w:szCs w:val="24"/>
        </w:rPr>
        <w:t>(1), 531–535. http://www.imedpub.com/articles/relationship-between-knowledge-management-and-organizational-learning-among-physical-education-teachers.pdf</w:t>
      </w:r>
    </w:p>
    <w:p w:rsidR="00AC3BF3" w:rsidRPr="00AC3BF3" w:rsidRDefault="00AC3BF3" w:rsidP="00AC3BF3">
      <w:pPr>
        <w:widowControl w:val="0"/>
        <w:autoSpaceDE w:val="0"/>
        <w:autoSpaceDN w:val="0"/>
        <w:adjustRightInd w:val="0"/>
        <w:spacing w:after="0" w:line="240" w:lineRule="auto"/>
        <w:ind w:left="480" w:hanging="480"/>
        <w:rPr>
          <w:rFonts w:ascii="Times New Roman" w:hAnsi="Times New Roman"/>
          <w:noProof/>
          <w:sz w:val="24"/>
          <w:szCs w:val="24"/>
        </w:rPr>
      </w:pPr>
      <w:r w:rsidRPr="00AC3BF3">
        <w:rPr>
          <w:rFonts w:ascii="Times New Roman" w:hAnsi="Times New Roman"/>
          <w:noProof/>
          <w:sz w:val="24"/>
          <w:szCs w:val="24"/>
        </w:rPr>
        <w:t xml:space="preserve">Daniel, F., &amp; Purwanti, A. (2015). The Impact of Organizational Culture and Job Satisfaction to Organizational Commitment and Employees Job Performance (An Empirical Study at a University in Tangerang). </w:t>
      </w:r>
      <w:r w:rsidRPr="00AC3BF3">
        <w:rPr>
          <w:rFonts w:ascii="Times New Roman" w:hAnsi="Times New Roman"/>
          <w:i/>
          <w:iCs/>
          <w:noProof/>
          <w:sz w:val="24"/>
          <w:szCs w:val="24"/>
        </w:rPr>
        <w:t>Asia-Pacific Management Accounting Association Annual Conference</w:t>
      </w:r>
      <w:r w:rsidRPr="00AC3BF3">
        <w:rPr>
          <w:rFonts w:ascii="Times New Roman" w:hAnsi="Times New Roman"/>
          <w:noProof/>
          <w:sz w:val="24"/>
          <w:szCs w:val="24"/>
        </w:rPr>
        <w:t xml:space="preserve">, </w:t>
      </w:r>
      <w:r w:rsidRPr="00AC3BF3">
        <w:rPr>
          <w:rFonts w:ascii="Times New Roman" w:hAnsi="Times New Roman"/>
          <w:i/>
          <w:iCs/>
          <w:noProof/>
          <w:sz w:val="24"/>
          <w:szCs w:val="24"/>
        </w:rPr>
        <w:t>November</w:t>
      </w:r>
      <w:r w:rsidRPr="00AC3BF3">
        <w:rPr>
          <w:rFonts w:ascii="Times New Roman" w:hAnsi="Times New Roman"/>
          <w:noProof/>
          <w:sz w:val="24"/>
          <w:szCs w:val="24"/>
        </w:rPr>
        <w:t>, 1–18. https://doi.org/10.13140/RG.2.1.1196.4240</w:t>
      </w:r>
    </w:p>
    <w:p w:rsidR="00AC3BF3" w:rsidRPr="00AC3BF3" w:rsidRDefault="00AC3BF3" w:rsidP="00AC3BF3">
      <w:pPr>
        <w:widowControl w:val="0"/>
        <w:autoSpaceDE w:val="0"/>
        <w:autoSpaceDN w:val="0"/>
        <w:adjustRightInd w:val="0"/>
        <w:spacing w:after="0" w:line="240" w:lineRule="auto"/>
        <w:ind w:left="480" w:hanging="480"/>
        <w:rPr>
          <w:rFonts w:ascii="Times New Roman" w:hAnsi="Times New Roman"/>
          <w:noProof/>
          <w:sz w:val="24"/>
          <w:szCs w:val="24"/>
        </w:rPr>
      </w:pPr>
      <w:r w:rsidRPr="00AC3BF3">
        <w:rPr>
          <w:rFonts w:ascii="Times New Roman" w:hAnsi="Times New Roman"/>
          <w:noProof/>
          <w:sz w:val="24"/>
          <w:szCs w:val="24"/>
        </w:rPr>
        <w:t xml:space="preserve">Dewi, I. G. A. K. R., &amp; Surya, I. B. K. (2017). Pengaruh Budaya Organisasi Terhadap Komitmen Organisasional Dan Organizational Silence Pada Pt. Pln (Persero) Rayon Denpasar. </w:t>
      </w:r>
      <w:r w:rsidRPr="00AC3BF3">
        <w:rPr>
          <w:rFonts w:ascii="Times New Roman" w:hAnsi="Times New Roman"/>
          <w:i/>
          <w:iCs/>
          <w:noProof/>
          <w:sz w:val="24"/>
          <w:szCs w:val="24"/>
        </w:rPr>
        <w:t>E-Jurnal Manajemen</w:t>
      </w:r>
      <w:r w:rsidRPr="00AC3BF3">
        <w:rPr>
          <w:rFonts w:ascii="Times New Roman" w:hAnsi="Times New Roman"/>
          <w:noProof/>
          <w:sz w:val="24"/>
          <w:szCs w:val="24"/>
        </w:rPr>
        <w:t xml:space="preserve">, </w:t>
      </w:r>
      <w:r w:rsidRPr="00AC3BF3">
        <w:rPr>
          <w:rFonts w:ascii="Times New Roman" w:hAnsi="Times New Roman"/>
          <w:i/>
          <w:iCs/>
          <w:noProof/>
          <w:sz w:val="24"/>
          <w:szCs w:val="24"/>
        </w:rPr>
        <w:t>6</w:t>
      </w:r>
      <w:r w:rsidRPr="00AC3BF3">
        <w:rPr>
          <w:rFonts w:ascii="Times New Roman" w:hAnsi="Times New Roman"/>
          <w:noProof/>
          <w:sz w:val="24"/>
          <w:szCs w:val="24"/>
        </w:rPr>
        <w:t>(1), 289–316.</w:t>
      </w:r>
    </w:p>
    <w:p w:rsidR="00AC3BF3" w:rsidRPr="00AC3BF3" w:rsidRDefault="00AC3BF3" w:rsidP="00AC3BF3">
      <w:pPr>
        <w:widowControl w:val="0"/>
        <w:autoSpaceDE w:val="0"/>
        <w:autoSpaceDN w:val="0"/>
        <w:adjustRightInd w:val="0"/>
        <w:spacing w:after="0" w:line="240" w:lineRule="auto"/>
        <w:ind w:left="480" w:hanging="480"/>
        <w:rPr>
          <w:rFonts w:ascii="Times New Roman" w:hAnsi="Times New Roman"/>
          <w:noProof/>
          <w:sz w:val="24"/>
          <w:szCs w:val="24"/>
        </w:rPr>
      </w:pPr>
      <w:r w:rsidRPr="00AC3BF3">
        <w:rPr>
          <w:rFonts w:ascii="Times New Roman" w:hAnsi="Times New Roman"/>
          <w:noProof/>
          <w:sz w:val="24"/>
          <w:szCs w:val="24"/>
        </w:rPr>
        <w:t xml:space="preserve">Elkordy, M. (2013). Transformational Leadership and Organizational Culture as Predictors of Employees Attitudinal Outcomes © Society for Business and Management Dynamics © Society for Business and Management Dynamics. </w:t>
      </w:r>
      <w:r w:rsidRPr="00AC3BF3">
        <w:rPr>
          <w:rFonts w:ascii="Times New Roman" w:hAnsi="Times New Roman"/>
          <w:i/>
          <w:iCs/>
          <w:noProof/>
          <w:sz w:val="24"/>
          <w:szCs w:val="24"/>
        </w:rPr>
        <w:t>Business Management Dynamics</w:t>
      </w:r>
      <w:r w:rsidRPr="00AC3BF3">
        <w:rPr>
          <w:rFonts w:ascii="Times New Roman" w:hAnsi="Times New Roman"/>
          <w:noProof/>
          <w:sz w:val="24"/>
          <w:szCs w:val="24"/>
        </w:rPr>
        <w:t xml:space="preserve">, </w:t>
      </w:r>
      <w:r w:rsidRPr="00AC3BF3">
        <w:rPr>
          <w:rFonts w:ascii="Times New Roman" w:hAnsi="Times New Roman"/>
          <w:i/>
          <w:iCs/>
          <w:noProof/>
          <w:sz w:val="24"/>
          <w:szCs w:val="24"/>
        </w:rPr>
        <w:t>3</w:t>
      </w:r>
      <w:r w:rsidRPr="00AC3BF3">
        <w:rPr>
          <w:rFonts w:ascii="Times New Roman" w:hAnsi="Times New Roman"/>
          <w:noProof/>
          <w:sz w:val="24"/>
          <w:szCs w:val="24"/>
        </w:rPr>
        <w:t>(5), 15–26. www.bmdynamics.com</w:t>
      </w:r>
    </w:p>
    <w:p w:rsidR="00AC3BF3" w:rsidRPr="00AC3BF3" w:rsidRDefault="00AC3BF3" w:rsidP="00AC3BF3">
      <w:pPr>
        <w:widowControl w:val="0"/>
        <w:autoSpaceDE w:val="0"/>
        <w:autoSpaceDN w:val="0"/>
        <w:adjustRightInd w:val="0"/>
        <w:spacing w:after="0" w:line="240" w:lineRule="auto"/>
        <w:ind w:left="480" w:hanging="480"/>
        <w:rPr>
          <w:rFonts w:ascii="Times New Roman" w:hAnsi="Times New Roman"/>
          <w:noProof/>
          <w:sz w:val="24"/>
          <w:szCs w:val="24"/>
        </w:rPr>
      </w:pPr>
      <w:r w:rsidRPr="00AC3BF3">
        <w:rPr>
          <w:rFonts w:ascii="Times New Roman" w:hAnsi="Times New Roman"/>
          <w:noProof/>
          <w:sz w:val="24"/>
          <w:szCs w:val="24"/>
        </w:rPr>
        <w:t xml:space="preserve">Firnanda, W. S., &amp; Budiani, M. S. (2019). Hubungan Iklim Organisasi Dengan Komitmen Organisasi Pada Anggota Himpunan Mahasiswa Fakultas Ilmu Pendidikan Unesa. </w:t>
      </w:r>
      <w:r w:rsidRPr="00AC3BF3">
        <w:rPr>
          <w:rFonts w:ascii="Times New Roman" w:hAnsi="Times New Roman"/>
          <w:i/>
          <w:iCs/>
          <w:noProof/>
          <w:sz w:val="24"/>
          <w:szCs w:val="24"/>
        </w:rPr>
        <w:t>Character: Jurnal Penelitian Psikologi</w:t>
      </w:r>
      <w:r w:rsidRPr="00AC3BF3">
        <w:rPr>
          <w:rFonts w:ascii="Times New Roman" w:hAnsi="Times New Roman"/>
          <w:noProof/>
          <w:sz w:val="24"/>
          <w:szCs w:val="24"/>
        </w:rPr>
        <w:t xml:space="preserve">, </w:t>
      </w:r>
      <w:r w:rsidRPr="00AC3BF3">
        <w:rPr>
          <w:rFonts w:ascii="Times New Roman" w:hAnsi="Times New Roman"/>
          <w:i/>
          <w:iCs/>
          <w:noProof/>
          <w:sz w:val="24"/>
          <w:szCs w:val="24"/>
        </w:rPr>
        <w:t>06</w:t>
      </w:r>
      <w:r w:rsidRPr="00AC3BF3">
        <w:rPr>
          <w:rFonts w:ascii="Times New Roman" w:hAnsi="Times New Roman"/>
          <w:noProof/>
          <w:sz w:val="24"/>
          <w:szCs w:val="24"/>
        </w:rPr>
        <w:t>(02), 1–6. https://ejournal.unesa.ac.id/index.php/character/article/view/28853/26419</w:t>
      </w:r>
    </w:p>
    <w:p w:rsidR="00AC3BF3" w:rsidRPr="00AC3BF3" w:rsidRDefault="00AC3BF3" w:rsidP="00AC3BF3">
      <w:pPr>
        <w:widowControl w:val="0"/>
        <w:autoSpaceDE w:val="0"/>
        <w:autoSpaceDN w:val="0"/>
        <w:adjustRightInd w:val="0"/>
        <w:spacing w:after="0" w:line="240" w:lineRule="auto"/>
        <w:ind w:left="480" w:hanging="480"/>
        <w:rPr>
          <w:rFonts w:ascii="Times New Roman" w:hAnsi="Times New Roman"/>
          <w:noProof/>
          <w:sz w:val="24"/>
          <w:szCs w:val="24"/>
        </w:rPr>
      </w:pPr>
      <w:r w:rsidRPr="00AC3BF3">
        <w:rPr>
          <w:rFonts w:ascii="Times New Roman" w:hAnsi="Times New Roman"/>
          <w:noProof/>
          <w:sz w:val="24"/>
          <w:szCs w:val="24"/>
        </w:rPr>
        <w:t xml:space="preserve">Firuzjaeyan, A. A., Firuzjaeyan, M., &amp; Sadeghi, B. (2015). A survey of the effect of organizational culture on organizational commitment based on Allen and Meyer model (Case study: High school teachers of Bandpey region). </w:t>
      </w:r>
      <w:r w:rsidRPr="00AC3BF3">
        <w:rPr>
          <w:rFonts w:ascii="Times New Roman" w:hAnsi="Times New Roman"/>
          <w:i/>
          <w:iCs/>
          <w:noProof/>
          <w:sz w:val="24"/>
          <w:szCs w:val="24"/>
        </w:rPr>
        <w:t>International Journal of Academic Research in Business and Social Sciences</w:t>
      </w:r>
      <w:r w:rsidRPr="00AC3BF3">
        <w:rPr>
          <w:rFonts w:ascii="Times New Roman" w:hAnsi="Times New Roman"/>
          <w:noProof/>
          <w:sz w:val="24"/>
          <w:szCs w:val="24"/>
        </w:rPr>
        <w:t xml:space="preserve">, </w:t>
      </w:r>
      <w:r w:rsidRPr="00AC3BF3">
        <w:rPr>
          <w:rFonts w:ascii="Times New Roman" w:hAnsi="Times New Roman"/>
          <w:i/>
          <w:iCs/>
          <w:noProof/>
          <w:sz w:val="24"/>
          <w:szCs w:val="24"/>
        </w:rPr>
        <w:t>5</w:t>
      </w:r>
      <w:r w:rsidRPr="00AC3BF3">
        <w:rPr>
          <w:rFonts w:ascii="Times New Roman" w:hAnsi="Times New Roman"/>
          <w:noProof/>
          <w:sz w:val="24"/>
          <w:szCs w:val="24"/>
        </w:rPr>
        <w:t>(1), 1–9. https://doi.org/10.6007/ijarbss/v5-i1/1394</w:t>
      </w:r>
    </w:p>
    <w:p w:rsidR="00AC3BF3" w:rsidRPr="00AC3BF3" w:rsidRDefault="00AC3BF3" w:rsidP="00AC3BF3">
      <w:pPr>
        <w:widowControl w:val="0"/>
        <w:autoSpaceDE w:val="0"/>
        <w:autoSpaceDN w:val="0"/>
        <w:adjustRightInd w:val="0"/>
        <w:spacing w:after="0" w:line="240" w:lineRule="auto"/>
        <w:ind w:left="480" w:hanging="480"/>
        <w:rPr>
          <w:rFonts w:ascii="Times New Roman" w:hAnsi="Times New Roman"/>
          <w:noProof/>
          <w:sz w:val="24"/>
          <w:szCs w:val="24"/>
        </w:rPr>
      </w:pPr>
      <w:r w:rsidRPr="00AC3BF3">
        <w:rPr>
          <w:rFonts w:ascii="Times New Roman" w:hAnsi="Times New Roman"/>
          <w:noProof/>
          <w:sz w:val="24"/>
          <w:szCs w:val="24"/>
        </w:rPr>
        <w:t xml:space="preserve">Jalees, T., &amp; Ghauri, S. (2016). Influence of Organizational Culture on Job Satisfaction, Organizational Commitment and Turnover Intention. </w:t>
      </w:r>
      <w:r w:rsidRPr="00AC3BF3">
        <w:rPr>
          <w:rFonts w:ascii="Times New Roman" w:hAnsi="Times New Roman"/>
          <w:i/>
          <w:iCs/>
          <w:noProof/>
          <w:sz w:val="24"/>
          <w:szCs w:val="24"/>
        </w:rPr>
        <w:t>Market Forces</w:t>
      </w:r>
      <w:r w:rsidRPr="00AC3BF3">
        <w:rPr>
          <w:rFonts w:ascii="Times New Roman" w:hAnsi="Times New Roman"/>
          <w:noProof/>
          <w:sz w:val="24"/>
          <w:szCs w:val="24"/>
        </w:rPr>
        <w:t xml:space="preserve">, </w:t>
      </w:r>
      <w:r w:rsidRPr="00AC3BF3">
        <w:rPr>
          <w:rFonts w:ascii="Times New Roman" w:hAnsi="Times New Roman"/>
          <w:i/>
          <w:iCs/>
          <w:noProof/>
          <w:sz w:val="24"/>
          <w:szCs w:val="24"/>
        </w:rPr>
        <w:t>11</w:t>
      </w:r>
      <w:r w:rsidRPr="00AC3BF3">
        <w:rPr>
          <w:rFonts w:ascii="Times New Roman" w:hAnsi="Times New Roman"/>
          <w:noProof/>
          <w:sz w:val="24"/>
          <w:szCs w:val="24"/>
        </w:rPr>
        <w:t>(1). http://www.pafkiet.edu.pk/marketforces/index.php/marketforces/article/download/309/292</w:t>
      </w:r>
    </w:p>
    <w:p w:rsidR="00AC3BF3" w:rsidRPr="00AC3BF3" w:rsidRDefault="00AC3BF3" w:rsidP="00AC3BF3">
      <w:pPr>
        <w:widowControl w:val="0"/>
        <w:autoSpaceDE w:val="0"/>
        <w:autoSpaceDN w:val="0"/>
        <w:adjustRightInd w:val="0"/>
        <w:spacing w:after="0" w:line="240" w:lineRule="auto"/>
        <w:ind w:left="480" w:hanging="480"/>
        <w:rPr>
          <w:rFonts w:ascii="Times New Roman" w:hAnsi="Times New Roman"/>
          <w:noProof/>
          <w:sz w:val="24"/>
          <w:szCs w:val="24"/>
        </w:rPr>
      </w:pPr>
      <w:r w:rsidRPr="00AC3BF3">
        <w:rPr>
          <w:rFonts w:ascii="Times New Roman" w:hAnsi="Times New Roman"/>
          <w:noProof/>
          <w:sz w:val="24"/>
          <w:szCs w:val="24"/>
        </w:rPr>
        <w:t xml:space="preserve">Purnama, A. N. C. (2020). Pengaruh Persepsi Pengembangan Karir dan Dukungan Organisasi terhadap Komitmen Organisasi. </w:t>
      </w:r>
      <w:r w:rsidRPr="00AC3BF3">
        <w:rPr>
          <w:rFonts w:ascii="Times New Roman" w:hAnsi="Times New Roman"/>
          <w:i/>
          <w:iCs/>
          <w:noProof/>
          <w:sz w:val="24"/>
          <w:szCs w:val="24"/>
        </w:rPr>
        <w:t>Psikoborneo: Jurnal Ilmiah Psikologi</w:t>
      </w:r>
      <w:r w:rsidRPr="00AC3BF3">
        <w:rPr>
          <w:rFonts w:ascii="Times New Roman" w:hAnsi="Times New Roman"/>
          <w:noProof/>
          <w:sz w:val="24"/>
          <w:szCs w:val="24"/>
        </w:rPr>
        <w:t xml:space="preserve">, </w:t>
      </w:r>
      <w:r w:rsidRPr="00AC3BF3">
        <w:rPr>
          <w:rFonts w:ascii="Times New Roman" w:hAnsi="Times New Roman"/>
          <w:i/>
          <w:iCs/>
          <w:noProof/>
          <w:sz w:val="24"/>
          <w:szCs w:val="24"/>
        </w:rPr>
        <w:t>8</w:t>
      </w:r>
      <w:r w:rsidRPr="00AC3BF3">
        <w:rPr>
          <w:rFonts w:ascii="Times New Roman" w:hAnsi="Times New Roman"/>
          <w:noProof/>
          <w:sz w:val="24"/>
          <w:szCs w:val="24"/>
        </w:rPr>
        <w:t>(2), 316. https://doi.org/10.30872/psikoborneo.v8i2.4916</w:t>
      </w:r>
    </w:p>
    <w:p w:rsidR="00AC3BF3" w:rsidRPr="00AC3BF3" w:rsidRDefault="00AC3BF3" w:rsidP="00AC3BF3">
      <w:pPr>
        <w:widowControl w:val="0"/>
        <w:autoSpaceDE w:val="0"/>
        <w:autoSpaceDN w:val="0"/>
        <w:adjustRightInd w:val="0"/>
        <w:spacing w:after="0" w:line="240" w:lineRule="auto"/>
        <w:ind w:left="480" w:hanging="480"/>
        <w:rPr>
          <w:rFonts w:ascii="Times New Roman" w:hAnsi="Times New Roman"/>
          <w:noProof/>
          <w:sz w:val="24"/>
          <w:szCs w:val="24"/>
        </w:rPr>
      </w:pPr>
      <w:r w:rsidRPr="00AC3BF3">
        <w:rPr>
          <w:rFonts w:ascii="Times New Roman" w:hAnsi="Times New Roman"/>
          <w:noProof/>
          <w:sz w:val="24"/>
          <w:szCs w:val="24"/>
        </w:rPr>
        <w:t xml:space="preserve">Repi, A. A. (2020). Kebahagiaan Dan Komitmen Organisasi Pada Organisasi Mahasiswa. </w:t>
      </w:r>
      <w:r w:rsidRPr="00AC3BF3">
        <w:rPr>
          <w:rFonts w:ascii="Times New Roman" w:hAnsi="Times New Roman"/>
          <w:i/>
          <w:iCs/>
          <w:noProof/>
          <w:sz w:val="24"/>
          <w:szCs w:val="24"/>
        </w:rPr>
        <w:t>Experientia: Jurnal Psikologi Indonesia</w:t>
      </w:r>
      <w:r w:rsidRPr="00AC3BF3">
        <w:rPr>
          <w:rFonts w:ascii="Times New Roman" w:hAnsi="Times New Roman"/>
          <w:noProof/>
          <w:sz w:val="24"/>
          <w:szCs w:val="24"/>
        </w:rPr>
        <w:t xml:space="preserve">, </w:t>
      </w:r>
      <w:r w:rsidRPr="00AC3BF3">
        <w:rPr>
          <w:rFonts w:ascii="Times New Roman" w:hAnsi="Times New Roman"/>
          <w:i/>
          <w:iCs/>
          <w:noProof/>
          <w:sz w:val="24"/>
          <w:szCs w:val="24"/>
        </w:rPr>
        <w:t>8</w:t>
      </w:r>
      <w:r w:rsidRPr="00AC3BF3">
        <w:rPr>
          <w:rFonts w:ascii="Times New Roman" w:hAnsi="Times New Roman"/>
          <w:noProof/>
          <w:sz w:val="24"/>
          <w:szCs w:val="24"/>
        </w:rPr>
        <w:t>(1), 39–46. https://doi.org/10.33508/exp.v8i1.2401</w:t>
      </w:r>
    </w:p>
    <w:p w:rsidR="00AC3BF3" w:rsidRPr="00AC3BF3" w:rsidRDefault="00AC3BF3" w:rsidP="00AC3BF3">
      <w:pPr>
        <w:widowControl w:val="0"/>
        <w:autoSpaceDE w:val="0"/>
        <w:autoSpaceDN w:val="0"/>
        <w:adjustRightInd w:val="0"/>
        <w:spacing w:after="0" w:line="240" w:lineRule="auto"/>
        <w:ind w:left="480" w:hanging="480"/>
        <w:rPr>
          <w:rFonts w:ascii="Times New Roman" w:hAnsi="Times New Roman"/>
          <w:noProof/>
          <w:sz w:val="24"/>
          <w:szCs w:val="24"/>
        </w:rPr>
      </w:pPr>
      <w:r w:rsidRPr="00AC3BF3">
        <w:rPr>
          <w:rFonts w:ascii="Times New Roman" w:hAnsi="Times New Roman"/>
          <w:noProof/>
          <w:sz w:val="24"/>
          <w:szCs w:val="24"/>
        </w:rPr>
        <w:t xml:space="preserve">Rifayanti, R., Saputri, A., Arake, A. K., &amp; Astuti, W. (2018). </w:t>
      </w:r>
      <w:r w:rsidRPr="00AC3BF3">
        <w:rPr>
          <w:rFonts w:ascii="Times New Roman" w:hAnsi="Times New Roman"/>
          <w:i/>
          <w:iCs/>
          <w:noProof/>
          <w:sz w:val="24"/>
          <w:szCs w:val="24"/>
        </w:rPr>
        <w:t>Rifayanti2017</w:t>
      </w:r>
      <w:r w:rsidRPr="00AC3BF3">
        <w:rPr>
          <w:rFonts w:ascii="Times New Roman" w:hAnsi="Times New Roman"/>
          <w:noProof/>
          <w:sz w:val="24"/>
          <w:szCs w:val="24"/>
        </w:rPr>
        <w:t xml:space="preserve">. </w:t>
      </w:r>
      <w:r w:rsidRPr="00AC3BF3">
        <w:rPr>
          <w:rFonts w:ascii="Times New Roman" w:hAnsi="Times New Roman"/>
          <w:i/>
          <w:iCs/>
          <w:noProof/>
          <w:sz w:val="24"/>
          <w:szCs w:val="24"/>
        </w:rPr>
        <w:t>7</w:t>
      </w:r>
      <w:r w:rsidRPr="00AC3BF3">
        <w:rPr>
          <w:rFonts w:ascii="Times New Roman" w:hAnsi="Times New Roman"/>
          <w:noProof/>
          <w:sz w:val="24"/>
          <w:szCs w:val="24"/>
        </w:rPr>
        <w:t>(2).</w:t>
      </w:r>
    </w:p>
    <w:p w:rsidR="00AC3BF3" w:rsidRPr="00AC3BF3" w:rsidRDefault="00AC3BF3" w:rsidP="00AC3BF3">
      <w:pPr>
        <w:widowControl w:val="0"/>
        <w:autoSpaceDE w:val="0"/>
        <w:autoSpaceDN w:val="0"/>
        <w:adjustRightInd w:val="0"/>
        <w:spacing w:after="0" w:line="240" w:lineRule="auto"/>
        <w:ind w:left="480" w:hanging="480"/>
        <w:rPr>
          <w:rFonts w:ascii="Times New Roman" w:hAnsi="Times New Roman"/>
          <w:noProof/>
          <w:sz w:val="24"/>
          <w:szCs w:val="24"/>
        </w:rPr>
      </w:pPr>
      <w:r w:rsidRPr="00AC3BF3">
        <w:rPr>
          <w:rFonts w:ascii="Times New Roman" w:hAnsi="Times New Roman"/>
          <w:noProof/>
          <w:sz w:val="24"/>
          <w:szCs w:val="24"/>
        </w:rPr>
        <w:t xml:space="preserve">Subagia, R. (2019). </w:t>
      </w:r>
      <w:r w:rsidRPr="00AC3BF3">
        <w:rPr>
          <w:rFonts w:ascii="Times New Roman" w:hAnsi="Times New Roman"/>
          <w:i/>
          <w:iCs/>
          <w:noProof/>
          <w:sz w:val="24"/>
          <w:szCs w:val="24"/>
        </w:rPr>
        <w:t>Hidayatullah Jakarta</w:t>
      </w:r>
      <w:r w:rsidRPr="00AC3BF3">
        <w:rPr>
          <w:rFonts w:ascii="Times New Roman" w:hAnsi="Times New Roman"/>
          <w:noProof/>
          <w:sz w:val="24"/>
          <w:szCs w:val="24"/>
        </w:rPr>
        <w:t>. 0–163.</w:t>
      </w:r>
    </w:p>
    <w:p w:rsidR="00AC3BF3" w:rsidRPr="00AC3BF3" w:rsidRDefault="00AC3BF3" w:rsidP="00AC3BF3">
      <w:pPr>
        <w:widowControl w:val="0"/>
        <w:autoSpaceDE w:val="0"/>
        <w:autoSpaceDN w:val="0"/>
        <w:adjustRightInd w:val="0"/>
        <w:spacing w:after="0" w:line="240" w:lineRule="auto"/>
        <w:ind w:left="480" w:hanging="480"/>
        <w:rPr>
          <w:rFonts w:ascii="Times New Roman" w:hAnsi="Times New Roman"/>
          <w:noProof/>
          <w:sz w:val="24"/>
          <w:szCs w:val="24"/>
        </w:rPr>
      </w:pPr>
      <w:r w:rsidRPr="00AC3BF3">
        <w:rPr>
          <w:rFonts w:ascii="Times New Roman" w:hAnsi="Times New Roman"/>
          <w:noProof/>
          <w:sz w:val="24"/>
          <w:szCs w:val="24"/>
        </w:rPr>
        <w:t xml:space="preserve">Ulfa, C. K., Juliana, A., &amp; Hubbansyah, A. K. (2020). Peran Budaya Organisasi Terhadap Komitmen Organisasi Ditinjau Dari Persepsi Dosen Universitas Terbuka. </w:t>
      </w:r>
      <w:r w:rsidRPr="00AC3BF3">
        <w:rPr>
          <w:rFonts w:ascii="Times New Roman" w:hAnsi="Times New Roman"/>
          <w:i/>
          <w:iCs/>
          <w:noProof/>
          <w:sz w:val="24"/>
          <w:szCs w:val="24"/>
        </w:rPr>
        <w:t>JIAPI: Jurnal Ilmu Administrasi Dan Pemerintahan Indonesia</w:t>
      </w:r>
      <w:r w:rsidRPr="00AC3BF3">
        <w:rPr>
          <w:rFonts w:ascii="Times New Roman" w:hAnsi="Times New Roman"/>
          <w:noProof/>
          <w:sz w:val="24"/>
          <w:szCs w:val="24"/>
        </w:rPr>
        <w:t xml:space="preserve">, </w:t>
      </w:r>
      <w:r w:rsidRPr="00AC3BF3">
        <w:rPr>
          <w:rFonts w:ascii="Times New Roman" w:hAnsi="Times New Roman"/>
          <w:i/>
          <w:iCs/>
          <w:noProof/>
          <w:sz w:val="24"/>
          <w:szCs w:val="24"/>
        </w:rPr>
        <w:t>1</w:t>
      </w:r>
      <w:r w:rsidRPr="00AC3BF3">
        <w:rPr>
          <w:rFonts w:ascii="Times New Roman" w:hAnsi="Times New Roman"/>
          <w:noProof/>
          <w:sz w:val="24"/>
          <w:szCs w:val="24"/>
        </w:rPr>
        <w:t>(1), 69–78. https://doi.org/10.33830/jiapi.v1i1.31</w:t>
      </w:r>
    </w:p>
    <w:p w:rsidR="00AC3BF3" w:rsidRPr="00AC3BF3" w:rsidRDefault="00AC3BF3" w:rsidP="00AC3BF3">
      <w:pPr>
        <w:widowControl w:val="0"/>
        <w:autoSpaceDE w:val="0"/>
        <w:autoSpaceDN w:val="0"/>
        <w:adjustRightInd w:val="0"/>
        <w:spacing w:after="0" w:line="240" w:lineRule="auto"/>
        <w:ind w:left="480" w:hanging="480"/>
        <w:rPr>
          <w:rFonts w:ascii="Times New Roman" w:hAnsi="Times New Roman"/>
          <w:noProof/>
          <w:sz w:val="24"/>
        </w:rPr>
      </w:pPr>
      <w:r w:rsidRPr="00AC3BF3">
        <w:rPr>
          <w:rFonts w:ascii="Times New Roman" w:hAnsi="Times New Roman"/>
          <w:noProof/>
          <w:sz w:val="24"/>
          <w:szCs w:val="24"/>
        </w:rPr>
        <w:t xml:space="preserve">Yanti, S., &amp; Dahlan, J. A. (2018). the Effects of Organizational Culture, Leadership Behavior, and Job Satisfaction on Employee Organizational Commitment. </w:t>
      </w:r>
      <w:r w:rsidRPr="00AC3BF3">
        <w:rPr>
          <w:rFonts w:ascii="Times New Roman" w:hAnsi="Times New Roman"/>
          <w:i/>
          <w:iCs/>
          <w:noProof/>
          <w:sz w:val="24"/>
          <w:szCs w:val="24"/>
        </w:rPr>
        <w:t>Journal of Positive Management</w:t>
      </w:r>
      <w:r w:rsidRPr="00AC3BF3">
        <w:rPr>
          <w:rFonts w:ascii="Times New Roman" w:hAnsi="Times New Roman"/>
          <w:noProof/>
          <w:sz w:val="24"/>
          <w:szCs w:val="24"/>
        </w:rPr>
        <w:t xml:space="preserve">, </w:t>
      </w:r>
      <w:r w:rsidRPr="00AC3BF3">
        <w:rPr>
          <w:rFonts w:ascii="Times New Roman" w:hAnsi="Times New Roman"/>
          <w:i/>
          <w:iCs/>
          <w:noProof/>
          <w:sz w:val="24"/>
          <w:szCs w:val="24"/>
        </w:rPr>
        <w:t>8</w:t>
      </w:r>
      <w:r w:rsidRPr="00AC3BF3">
        <w:rPr>
          <w:rFonts w:ascii="Times New Roman" w:hAnsi="Times New Roman"/>
          <w:noProof/>
          <w:sz w:val="24"/>
          <w:szCs w:val="24"/>
        </w:rPr>
        <w:t>(4), 80. https://doi.org/10.12775/jpm.2017.132</w:t>
      </w:r>
    </w:p>
    <w:p w:rsidR="00690BAF" w:rsidRPr="00922DE2" w:rsidRDefault="00AC3BF3" w:rsidP="00690BAF">
      <w:pPr>
        <w:widowControl w:val="0"/>
        <w:autoSpaceDE w:val="0"/>
        <w:autoSpaceDN w:val="0"/>
        <w:adjustRightInd w:val="0"/>
        <w:spacing w:after="0" w:line="240" w:lineRule="auto"/>
        <w:ind w:left="480" w:hanging="480"/>
        <w:rPr>
          <w:rFonts w:ascii="Times New Roman" w:hAnsi="Times New Roman"/>
          <w:sz w:val="24"/>
          <w:szCs w:val="24"/>
          <w:lang w:val="en-ID"/>
        </w:rPr>
      </w:pPr>
      <w:r>
        <w:rPr>
          <w:rFonts w:ascii="Times New Roman" w:hAnsi="Times New Roman"/>
          <w:sz w:val="24"/>
          <w:szCs w:val="24"/>
        </w:rPr>
        <w:lastRenderedPageBreak/>
        <w:fldChar w:fldCharType="end"/>
      </w:r>
    </w:p>
    <w:p w:rsidR="00713A53" w:rsidRPr="00922DE2" w:rsidRDefault="00713A53" w:rsidP="00922DE2">
      <w:pPr>
        <w:spacing w:after="0" w:line="240" w:lineRule="auto"/>
        <w:ind w:firstLine="720"/>
        <w:jc w:val="both"/>
        <w:rPr>
          <w:rFonts w:ascii="Times New Roman" w:hAnsi="Times New Roman"/>
          <w:sz w:val="24"/>
          <w:szCs w:val="24"/>
          <w:lang w:val="en-ID"/>
        </w:rPr>
      </w:pPr>
    </w:p>
    <w:sectPr w:rsidR="00713A53" w:rsidRPr="00922DE2" w:rsidSect="006960B2">
      <w:headerReference w:type="default" r:id="rId11"/>
      <w:footerReference w:type="default" r:id="rId12"/>
      <w:type w:val="continuous"/>
      <w:pgSz w:w="11906" w:h="16838" w:code="9"/>
      <w:pgMar w:top="1701" w:right="1701" w:bottom="1701" w:left="1701" w:header="709" w:footer="709" w:gutter="0"/>
      <w:cols w:space="454"/>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C40FF" w:rsidRDefault="005C40FF" w:rsidP="00CB50FC">
      <w:pPr>
        <w:spacing w:after="0" w:line="240" w:lineRule="auto"/>
      </w:pPr>
      <w:r>
        <w:separator/>
      </w:r>
    </w:p>
  </w:endnote>
  <w:endnote w:type="continuationSeparator" w:id="0">
    <w:p w:rsidR="005C40FF" w:rsidRDefault="005C40FF" w:rsidP="00CB50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sto MT">
    <w:panose1 w:val="0204060305050503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Look w:val="04A0" w:firstRow="1" w:lastRow="0" w:firstColumn="1" w:lastColumn="0" w:noHBand="0" w:noVBand="1"/>
    </w:tblPr>
    <w:tblGrid>
      <w:gridCol w:w="7338"/>
      <w:gridCol w:w="815"/>
    </w:tblGrid>
    <w:tr w:rsidR="00B13BBC" w:rsidTr="007130D5">
      <w:trPr>
        <w:jc w:val="right"/>
      </w:trPr>
      <w:tc>
        <w:tcPr>
          <w:tcW w:w="7338" w:type="dxa"/>
          <w:tcBorders>
            <w:top w:val="single" w:sz="4" w:space="0" w:color="auto"/>
          </w:tcBorders>
        </w:tcPr>
        <w:p w:rsidR="00B13BBC" w:rsidRPr="00592BFF" w:rsidRDefault="00B13BBC" w:rsidP="00B13BBC">
          <w:pPr>
            <w:pStyle w:val="Footer"/>
            <w:jc w:val="right"/>
            <w:rPr>
              <w:rFonts w:asciiTheme="majorHAnsi" w:hAnsiTheme="majorHAnsi"/>
              <w:b/>
              <w:sz w:val="18"/>
              <w:szCs w:val="18"/>
            </w:rPr>
          </w:pPr>
          <w:r w:rsidRPr="00592BFF">
            <w:rPr>
              <w:rFonts w:asciiTheme="majorHAnsi" w:hAnsiTheme="majorHAnsi"/>
              <w:b/>
              <w:sz w:val="18"/>
              <w:szCs w:val="18"/>
            </w:rPr>
            <w:t>Dipublikasikan Oleh: Program Studi Bimbingan dan Konseling</w:t>
          </w:r>
        </w:p>
        <w:p w:rsidR="00B13BBC" w:rsidRPr="00592BFF" w:rsidRDefault="00B13BBC" w:rsidP="00B13BBC">
          <w:pPr>
            <w:pStyle w:val="Footer"/>
            <w:jc w:val="right"/>
            <w:rPr>
              <w:rFonts w:asciiTheme="majorHAnsi" w:hAnsiTheme="majorHAnsi"/>
              <w:b/>
              <w:sz w:val="18"/>
              <w:szCs w:val="18"/>
            </w:rPr>
          </w:pPr>
          <w:r w:rsidRPr="00592BFF">
            <w:rPr>
              <w:rFonts w:asciiTheme="majorHAnsi" w:hAnsiTheme="majorHAnsi"/>
              <w:b/>
              <w:sz w:val="18"/>
              <w:szCs w:val="18"/>
            </w:rPr>
            <w:t xml:space="preserve"> Fakultas Keguruan dan Ilmu Pendidikan </w:t>
          </w:r>
        </w:p>
        <w:p w:rsidR="00B13BBC" w:rsidRDefault="00B13BBC" w:rsidP="00B13BBC">
          <w:pPr>
            <w:pStyle w:val="Footer"/>
            <w:jc w:val="right"/>
          </w:pPr>
          <w:r w:rsidRPr="00592BFF">
            <w:rPr>
              <w:rFonts w:asciiTheme="majorHAnsi" w:hAnsiTheme="majorHAnsi"/>
              <w:b/>
              <w:sz w:val="18"/>
              <w:szCs w:val="18"/>
            </w:rPr>
            <w:t>Universitas PGRI Yogyakarta</w:t>
          </w:r>
        </w:p>
      </w:tc>
      <w:tc>
        <w:tcPr>
          <w:tcW w:w="815" w:type="dxa"/>
        </w:tcPr>
        <w:p w:rsidR="00B13BBC" w:rsidRDefault="00333CCE" w:rsidP="00B13BBC">
          <w:pPr>
            <w:pStyle w:val="Footer"/>
            <w:jc w:val="right"/>
          </w:pPr>
          <w:r>
            <w:rPr>
              <w:noProof/>
              <w:lang w:val="en-US"/>
            </w:rPr>
            <mc:AlternateContent>
              <mc:Choice Requires="wpg">
                <w:drawing>
                  <wp:inline distT="0" distB="0" distL="0" distR="0">
                    <wp:extent cx="495300" cy="481965"/>
                    <wp:effectExtent l="9525" t="9525" r="9525" b="13335"/>
                    <wp:docPr id="5" name="Group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flipH="1" flipV="1">
                              <a:off x="0" y="0"/>
                              <a:ext cx="495300" cy="481965"/>
                              <a:chOff x="8754" y="11945"/>
                              <a:chExt cx="2880" cy="2859"/>
                            </a:xfrm>
                          </wpg:grpSpPr>
                          <wps:wsp>
                            <wps:cNvPr id="7" name="Rectangle 10"/>
                            <wps:cNvSpPr>
                              <a:spLocks noChangeArrowheads="1"/>
                            </wps:cNvSpPr>
                            <wps:spPr bwMode="auto">
                              <a:xfrm flipH="1">
                                <a:off x="10194" y="11945"/>
                                <a:ext cx="1440" cy="1440"/>
                              </a:xfrm>
                              <a:prstGeom prst="rect">
                                <a:avLst/>
                              </a:prstGeom>
                              <a:solidFill>
                                <a:schemeClr val="bg1">
                                  <a:lumMod val="75000"/>
                                  <a:lumOff val="0"/>
                                  <a:alpha val="50000"/>
                                </a:schemeClr>
                              </a:solidFill>
                              <a:ln w="12700">
                                <a:solidFill>
                                  <a:schemeClr val="bg1">
                                    <a:lumMod val="100000"/>
                                    <a:lumOff val="0"/>
                                  </a:schemeClr>
                                </a:solidFill>
                                <a:miter lim="800000"/>
                                <a:headEnd/>
                                <a:tailEnd/>
                              </a:ln>
                              <a:effectLst/>
                              <a:extLst>
                                <a:ext uri="{AF507438-7753-43E0-B8FC-AC1667EBCBE1}">
                                  <a14:hiddenEffects xmlns:a14="http://schemas.microsoft.com/office/drawing/2010/main">
                                    <a:effectLst>
                                      <a:outerShdw dist="53882" dir="2700000" algn="ctr" rotWithShape="0">
                                        <a:schemeClr val="bg1">
                                          <a:lumMod val="85000"/>
                                          <a:lumOff val="0"/>
                                        </a:schemeClr>
                                      </a:outerShdw>
                                    </a:effectLst>
                                  </a14:hiddenEffects>
                                </a:ext>
                              </a:extLst>
                            </wps:spPr>
                            <wps:bodyPr rot="0" vert="horz" wrap="square" lIns="91440" tIns="45720" rIns="91440" bIns="45720" anchor="ctr" anchorCtr="0" upright="1">
                              <a:noAutofit/>
                            </wps:bodyPr>
                          </wps:wsp>
                          <wps:wsp>
                            <wps:cNvPr id="8" name="Rectangle 11"/>
                            <wps:cNvSpPr>
                              <a:spLocks noChangeArrowheads="1"/>
                            </wps:cNvSpPr>
                            <wps:spPr bwMode="auto">
                              <a:xfrm flipH="1">
                                <a:off x="10194" y="13364"/>
                                <a:ext cx="1440" cy="1440"/>
                              </a:xfrm>
                              <a:prstGeom prst="rect">
                                <a:avLst/>
                              </a:prstGeom>
                              <a:solidFill>
                                <a:schemeClr val="accent2">
                                  <a:lumMod val="100000"/>
                                  <a:lumOff val="0"/>
                                </a:schemeClr>
                              </a:solidFill>
                              <a:ln w="12700">
                                <a:solidFill>
                                  <a:schemeClr val="bg1">
                                    <a:lumMod val="100000"/>
                                    <a:lumOff val="0"/>
                                  </a:schemeClr>
                                </a:solidFill>
                                <a:miter lim="800000"/>
                                <a:headEnd/>
                                <a:tailEnd/>
                              </a:ln>
                              <a:effectLst/>
                              <a:extLst>
                                <a:ext uri="{AF507438-7753-43E0-B8FC-AC1667EBCBE1}">
                                  <a14:hiddenEffects xmlns:a14="http://schemas.microsoft.com/office/drawing/2010/main">
                                    <a:effectLst>
                                      <a:outerShdw dist="53882" dir="2700000" algn="ctr" rotWithShape="0">
                                        <a:schemeClr val="bg1">
                                          <a:lumMod val="85000"/>
                                          <a:lumOff val="0"/>
                                        </a:schemeClr>
                                      </a:outerShdw>
                                    </a:effectLst>
                                  </a14:hiddenEffects>
                                </a:ext>
                              </a:extLst>
                            </wps:spPr>
                            <wps:bodyPr rot="0" vert="horz" wrap="square" lIns="91440" tIns="45720" rIns="91440" bIns="45720" anchor="ctr" anchorCtr="0" upright="1">
                              <a:noAutofit/>
                            </wps:bodyPr>
                          </wps:wsp>
                          <wps:wsp>
                            <wps:cNvPr id="9" name="Rectangle 12"/>
                            <wps:cNvSpPr>
                              <a:spLocks noChangeArrowheads="1"/>
                            </wps:cNvSpPr>
                            <wps:spPr bwMode="auto">
                              <a:xfrm flipH="1">
                                <a:off x="8754" y="13364"/>
                                <a:ext cx="1440" cy="1440"/>
                              </a:xfrm>
                              <a:prstGeom prst="rect">
                                <a:avLst/>
                              </a:prstGeom>
                              <a:solidFill>
                                <a:schemeClr val="bg1">
                                  <a:lumMod val="75000"/>
                                  <a:lumOff val="0"/>
                                  <a:alpha val="50000"/>
                                </a:schemeClr>
                              </a:solidFill>
                              <a:ln w="12700">
                                <a:solidFill>
                                  <a:schemeClr val="bg1">
                                    <a:lumMod val="100000"/>
                                    <a:lumOff val="0"/>
                                  </a:schemeClr>
                                </a:solidFill>
                                <a:miter lim="800000"/>
                                <a:headEnd/>
                                <a:tailEnd/>
                              </a:ln>
                              <a:effectLst/>
                              <a:extLst>
                                <a:ext uri="{AF507438-7753-43E0-B8FC-AC1667EBCBE1}">
                                  <a14:hiddenEffects xmlns:a14="http://schemas.microsoft.com/office/drawing/2010/main">
                                    <a:effectLst>
                                      <a:outerShdw dist="53882" dir="2700000" algn="ctr" rotWithShape="0">
                                        <a:schemeClr val="bg1">
                                          <a:lumMod val="85000"/>
                                          <a:lumOff val="0"/>
                                        </a:schemeClr>
                                      </a:outerShdw>
                                    </a:effectLst>
                                  </a14:hiddenEffects>
                                </a:ext>
                              </a:extLst>
                            </wps:spPr>
                            <wps:bodyPr rot="0" vert="horz" wrap="square" lIns="91440" tIns="45720" rIns="91440" bIns="45720" anchor="ctr" anchorCtr="0" upright="1">
                              <a:noAutofit/>
                            </wps:bodyPr>
                          </wps:wsp>
                        </wpg:wgp>
                      </a:graphicData>
                    </a:graphic>
                  </wp:inline>
                </w:drawing>
              </mc:Choice>
              <mc:Fallback>
                <w:pict>
                  <v:group w14:anchorId="3AD7894F" id="Group 9" o:spid="_x0000_s1026" style="width:39pt;height:37.95pt;flip:x y;mso-position-horizontal-relative:char;mso-position-vertical-relative:line" coordorigin="8754,11945" coordsize="2880,28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">
                    <v:rect id="Rectangle 10" o:spid="_x0000_s1027" style="position:absolute;left:10194;top:11945;width:1440;height:1440;flip:x;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N1eqb0A&#10;AADaAAAADwAAAGRycy9kb3ducmV2LnhtbESPzQrCMBCE74LvEFbwZlM9WK1GEUHw4sEfPC/N2hSb&#10;TWmi1rc3guBxmJlvmOW6s7V4UusrxwrGSQqCuHC64lLB5bwbzUD4gKyxdkwK3uRhver3lphr9+Ij&#10;PU+hFBHCPkcFJoQml9IXhiz6xDXE0bu51mKIsi2lbvEV4baWkzSdSosVxwWDDW0NFffTwyoI9aEy&#10;M/d+ZPsNG3edzLMxH5QaDrrNAkSgLvzDv/ZeK8jgeyXeALn6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YN1eqb0AAADaAAAADwAAAAAAAAAAAAAAAACYAgAAZHJzL2Rvd25yZXYu&#10;eG1sUEsFBgAAAAAEAAQA9QAAAIIDAAAAAA==&#10;" fillcolor="#bfbfbf [2412]" strokecolor="white [3212]" strokeweight="1pt">
                      <v:fill opacity="32896f"/>
                      <v:shadow color="#d8d8d8 [2732]" offset="3pt,3pt"/>
                    </v:rect>
                    <v:rect id="Rectangle 11" o:spid="_x0000_s1028" style="position:absolute;left:10194;top:13364;width:1440;height:1440;flip:x;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aXVr8A&#10;AADaAAAADwAAAGRycy9kb3ducmV2LnhtbERPTYvCMBC9C/sfwgheZE1dUKRrFFkQXETQuhdvQzPb&#10;FptJSGKt/94cBI+P971c96YVHfnQWFYwnWQgiEurG64U/J23nwsQISJrbC2TggcFWK8+BkvMtb3z&#10;iboiViKFcMhRQR2jy6UMZU0Gw8Q64sT9W28wJugrqT3eU7hp5VeWzaXBhlNDjY5+aiqvxc0o2Mvz&#10;5XiY+d84Pm0uZda5w8w6pUbDfvMNIlIf3+KXe6cVpK3pSroBcvUE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vBpdWvwAAANoAAAAPAAAAAAAAAAAAAAAAAJgCAABkcnMvZG93bnJl&#10;di54bWxQSwUGAAAAAAQABAD1AAAAhAMAAAAA&#10;" fillcolor="#c0504d [3205]" strokecolor="white [3212]" strokeweight="1pt">
                      <v:shadow color="#d8d8d8 [2732]" offset="3pt,3pt"/>
                    </v:rect>
                    <v:rect id="Rectangle 12" o:spid="_x0000_s1029" style="position:absolute;left:8754;top:13364;width:1440;height:1440;flip:x;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g5vQL0A&#10;AADaAAAADwAAAGRycy9kb3ducmV2LnhtbESPSwvCMBCE74L/IazgTVM9+KimRQTBiwcfeF6atSk2&#10;m9JErf/eCILHYWa+YdZ5Z2vxpNZXjhVMxgkI4sLpiksFl/NutADhA7LG2jEpeJOHPOv31phq9+Ij&#10;PU+hFBHCPkUFJoQmldIXhiz6sWuIo3dzrcUQZVtK3eIrwm0tp0kykxYrjgsGG9oaKu6nh1UQ6kNl&#10;Fu79mO83bNx1upxP+KDUcNBtViACdeEf/rX3WsESvlfiDZDZB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fg5vQL0AAADaAAAADwAAAAAAAAAAAAAAAACYAgAAZHJzL2Rvd25yZXYu&#10;eG1sUEsFBgAAAAAEAAQA9QAAAIIDAAAAAA==&#10;" fillcolor="#bfbfbf [2412]" strokecolor="white [3212]" strokeweight="1pt">
                      <v:fill opacity="32896f"/>
                      <v:shadow color="#d8d8d8 [2732]" offset="3pt,3pt"/>
                    </v:rect>
                    <w10:anchorlock/>
                  </v:group>
                </w:pict>
              </mc:Fallback>
            </mc:AlternateContent>
          </w:r>
        </w:p>
      </w:tc>
    </w:tr>
  </w:tbl>
  <w:p w:rsidR="00B13BBC" w:rsidRDefault="00B13BB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Look w:val="04A0" w:firstRow="1" w:lastRow="0" w:firstColumn="1" w:lastColumn="0" w:noHBand="0" w:noVBand="1"/>
    </w:tblPr>
    <w:tblGrid>
      <w:gridCol w:w="7338"/>
      <w:gridCol w:w="815"/>
    </w:tblGrid>
    <w:tr w:rsidR="008C73F7" w:rsidTr="00E170B4">
      <w:trPr>
        <w:jc w:val="right"/>
      </w:trPr>
      <w:tc>
        <w:tcPr>
          <w:tcW w:w="7338" w:type="dxa"/>
          <w:tcBorders>
            <w:top w:val="single" w:sz="4" w:space="0" w:color="auto"/>
          </w:tcBorders>
        </w:tcPr>
        <w:p w:rsidR="008C73F7" w:rsidRPr="00592BFF" w:rsidRDefault="008C73F7">
          <w:pPr>
            <w:pStyle w:val="Footer"/>
            <w:jc w:val="right"/>
            <w:rPr>
              <w:rFonts w:asciiTheme="majorHAnsi" w:hAnsiTheme="majorHAnsi"/>
              <w:b/>
              <w:sz w:val="18"/>
              <w:szCs w:val="18"/>
            </w:rPr>
          </w:pPr>
          <w:r w:rsidRPr="00592BFF">
            <w:rPr>
              <w:rFonts w:asciiTheme="majorHAnsi" w:hAnsiTheme="majorHAnsi"/>
              <w:b/>
              <w:sz w:val="18"/>
              <w:szCs w:val="18"/>
            </w:rPr>
            <w:t>Dipublikasikan Oleh: Program Studi Bimbingan dan Konseling</w:t>
          </w:r>
        </w:p>
        <w:p w:rsidR="0035463E" w:rsidRPr="00592BFF" w:rsidRDefault="008C73F7">
          <w:pPr>
            <w:pStyle w:val="Footer"/>
            <w:jc w:val="right"/>
            <w:rPr>
              <w:rFonts w:asciiTheme="majorHAnsi" w:hAnsiTheme="majorHAnsi"/>
              <w:b/>
              <w:sz w:val="18"/>
              <w:szCs w:val="18"/>
            </w:rPr>
          </w:pPr>
          <w:r w:rsidRPr="00592BFF">
            <w:rPr>
              <w:rFonts w:asciiTheme="majorHAnsi" w:hAnsiTheme="majorHAnsi"/>
              <w:b/>
              <w:sz w:val="18"/>
              <w:szCs w:val="18"/>
            </w:rPr>
            <w:t xml:space="preserve"> </w:t>
          </w:r>
          <w:r w:rsidR="0035463E" w:rsidRPr="00592BFF">
            <w:rPr>
              <w:rFonts w:asciiTheme="majorHAnsi" w:hAnsiTheme="majorHAnsi"/>
              <w:b/>
              <w:sz w:val="18"/>
              <w:szCs w:val="18"/>
            </w:rPr>
            <w:t xml:space="preserve">Fakultas Keguruan dan Ilmu Pendidikan </w:t>
          </w:r>
        </w:p>
        <w:p w:rsidR="008C73F7" w:rsidRDefault="008C73F7">
          <w:pPr>
            <w:pStyle w:val="Footer"/>
            <w:jc w:val="right"/>
          </w:pPr>
          <w:r w:rsidRPr="00592BFF">
            <w:rPr>
              <w:rFonts w:asciiTheme="majorHAnsi" w:hAnsiTheme="majorHAnsi"/>
              <w:b/>
              <w:sz w:val="18"/>
              <w:szCs w:val="18"/>
            </w:rPr>
            <w:t>Universitas PGRI Yogyakarta</w:t>
          </w:r>
        </w:p>
      </w:tc>
      <w:tc>
        <w:tcPr>
          <w:tcW w:w="815" w:type="dxa"/>
        </w:tcPr>
        <w:p w:rsidR="008C73F7" w:rsidRDefault="00333CCE">
          <w:pPr>
            <w:pStyle w:val="Footer"/>
            <w:jc w:val="right"/>
          </w:pPr>
          <w:r>
            <w:rPr>
              <w:noProof/>
              <w:lang w:val="en-US"/>
            </w:rPr>
            <mc:AlternateContent>
              <mc:Choice Requires="wpg">
                <w:drawing>
                  <wp:inline distT="0" distB="0" distL="0" distR="0">
                    <wp:extent cx="495300" cy="481965"/>
                    <wp:effectExtent l="9525" t="9525" r="9525" b="13335"/>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flipH="1" flipV="1">
                              <a:off x="0" y="0"/>
                              <a:ext cx="495300" cy="481965"/>
                              <a:chOff x="8754" y="11945"/>
                              <a:chExt cx="2880" cy="2859"/>
                            </a:xfrm>
                          </wpg:grpSpPr>
                          <wps:wsp>
                            <wps:cNvPr id="2" name="Rectangle 2"/>
                            <wps:cNvSpPr>
                              <a:spLocks noChangeArrowheads="1"/>
                            </wps:cNvSpPr>
                            <wps:spPr bwMode="auto">
                              <a:xfrm flipH="1">
                                <a:off x="10194" y="11945"/>
                                <a:ext cx="1440" cy="1440"/>
                              </a:xfrm>
                              <a:prstGeom prst="rect">
                                <a:avLst/>
                              </a:prstGeom>
                              <a:solidFill>
                                <a:schemeClr val="bg1">
                                  <a:lumMod val="75000"/>
                                  <a:lumOff val="0"/>
                                  <a:alpha val="50000"/>
                                </a:schemeClr>
                              </a:solidFill>
                              <a:ln w="12700">
                                <a:solidFill>
                                  <a:schemeClr val="bg1">
                                    <a:lumMod val="100000"/>
                                    <a:lumOff val="0"/>
                                  </a:schemeClr>
                                </a:solidFill>
                                <a:miter lim="800000"/>
                                <a:headEnd/>
                                <a:tailEnd/>
                              </a:ln>
                              <a:effectLst/>
                              <a:extLst>
                                <a:ext uri="{AF507438-7753-43E0-B8FC-AC1667EBCBE1}">
                                  <a14:hiddenEffects xmlns:a14="http://schemas.microsoft.com/office/drawing/2010/main">
                                    <a:effectLst>
                                      <a:outerShdw dist="53882" dir="2700000" algn="ctr" rotWithShape="0">
                                        <a:schemeClr val="bg1">
                                          <a:lumMod val="85000"/>
                                          <a:lumOff val="0"/>
                                        </a:schemeClr>
                                      </a:outerShdw>
                                    </a:effectLst>
                                  </a14:hiddenEffects>
                                </a:ext>
                              </a:extLst>
                            </wps:spPr>
                            <wps:bodyPr rot="0" vert="horz" wrap="square" lIns="91440" tIns="45720" rIns="91440" bIns="45720" anchor="ctr" anchorCtr="0" upright="1">
                              <a:noAutofit/>
                            </wps:bodyPr>
                          </wps:wsp>
                          <wps:wsp>
                            <wps:cNvPr id="3" name="Rectangle 3"/>
                            <wps:cNvSpPr>
                              <a:spLocks noChangeArrowheads="1"/>
                            </wps:cNvSpPr>
                            <wps:spPr bwMode="auto">
                              <a:xfrm flipH="1">
                                <a:off x="10194" y="13364"/>
                                <a:ext cx="1440" cy="1440"/>
                              </a:xfrm>
                              <a:prstGeom prst="rect">
                                <a:avLst/>
                              </a:prstGeom>
                              <a:solidFill>
                                <a:schemeClr val="accent2">
                                  <a:lumMod val="100000"/>
                                  <a:lumOff val="0"/>
                                </a:schemeClr>
                              </a:solidFill>
                              <a:ln w="12700">
                                <a:solidFill>
                                  <a:schemeClr val="bg1">
                                    <a:lumMod val="100000"/>
                                    <a:lumOff val="0"/>
                                  </a:schemeClr>
                                </a:solidFill>
                                <a:miter lim="800000"/>
                                <a:headEnd/>
                                <a:tailEnd/>
                              </a:ln>
                              <a:effectLst/>
                              <a:extLst>
                                <a:ext uri="{AF507438-7753-43E0-B8FC-AC1667EBCBE1}">
                                  <a14:hiddenEffects xmlns:a14="http://schemas.microsoft.com/office/drawing/2010/main">
                                    <a:effectLst>
                                      <a:outerShdw dist="53882" dir="2700000" algn="ctr" rotWithShape="0">
                                        <a:schemeClr val="bg1">
                                          <a:lumMod val="85000"/>
                                          <a:lumOff val="0"/>
                                        </a:schemeClr>
                                      </a:outerShdw>
                                    </a:effectLst>
                                  </a14:hiddenEffects>
                                </a:ext>
                              </a:extLst>
                            </wps:spPr>
                            <wps:bodyPr rot="0" vert="horz" wrap="square" lIns="91440" tIns="45720" rIns="91440" bIns="45720" anchor="ctr" anchorCtr="0" upright="1">
                              <a:noAutofit/>
                            </wps:bodyPr>
                          </wps:wsp>
                          <wps:wsp>
                            <wps:cNvPr id="4" name="Rectangle 4"/>
                            <wps:cNvSpPr>
                              <a:spLocks noChangeArrowheads="1"/>
                            </wps:cNvSpPr>
                            <wps:spPr bwMode="auto">
                              <a:xfrm flipH="1">
                                <a:off x="8754" y="13364"/>
                                <a:ext cx="1440" cy="1440"/>
                              </a:xfrm>
                              <a:prstGeom prst="rect">
                                <a:avLst/>
                              </a:prstGeom>
                              <a:solidFill>
                                <a:schemeClr val="bg1">
                                  <a:lumMod val="75000"/>
                                  <a:lumOff val="0"/>
                                  <a:alpha val="50000"/>
                                </a:schemeClr>
                              </a:solidFill>
                              <a:ln w="12700">
                                <a:solidFill>
                                  <a:schemeClr val="bg1">
                                    <a:lumMod val="100000"/>
                                    <a:lumOff val="0"/>
                                  </a:schemeClr>
                                </a:solidFill>
                                <a:miter lim="800000"/>
                                <a:headEnd/>
                                <a:tailEnd/>
                              </a:ln>
                              <a:effectLst/>
                              <a:extLst>
                                <a:ext uri="{AF507438-7753-43E0-B8FC-AC1667EBCBE1}">
                                  <a14:hiddenEffects xmlns:a14="http://schemas.microsoft.com/office/drawing/2010/main">
                                    <a:effectLst>
                                      <a:outerShdw dist="53882" dir="2700000" algn="ctr" rotWithShape="0">
                                        <a:schemeClr val="bg1">
                                          <a:lumMod val="85000"/>
                                          <a:lumOff val="0"/>
                                        </a:schemeClr>
                                      </a:outerShdw>
                                    </a:effectLst>
                                  </a14:hiddenEffects>
                                </a:ext>
                              </a:extLst>
                            </wps:spPr>
                            <wps:bodyPr rot="0" vert="horz" wrap="square" lIns="91440" tIns="45720" rIns="91440" bIns="45720" anchor="ctr" anchorCtr="0" upright="1">
                              <a:noAutofit/>
                            </wps:bodyPr>
                          </wps:wsp>
                        </wpg:wgp>
                      </a:graphicData>
                    </a:graphic>
                  </wp:inline>
                </w:drawing>
              </mc:Choice>
              <mc:Fallback>
                <w:pict>
                  <v:group w14:anchorId="54BF3ED1" id="Group 1" o:spid="_x0000_s1026" style="width:39pt;height:37.95pt;flip:x y;mso-position-horizontal-relative:char;mso-position-vertical-relative:line" coordorigin="8754,11945" coordsize="2880,28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">
                    <v:rect id="Rectangle 2" o:spid="_x0000_s1027" style="position:absolute;left:10194;top:11945;width:1440;height:1440;flip:x;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r9Mb0A&#10;AADaAAAADwAAAGRycy9kb3ducmV2LnhtbESPSwvCMBCE74L/Iazgzab24KMaRQTBiwcfeF6atSk2&#10;m9JErf/eCILHYWa+YZbrztbiSa2vHCsYJykI4sLpiksFl/NuNAPhA7LG2jEpeJOH9arfW2Ku3YuP&#10;9DyFUkQI+xwVmBCaXEpfGLLoE9cQR+/mWoshyraUusVXhNtaZmk6kRYrjgsGG9oaKu6nh1UQ6kNl&#10;Zu79mO43bNw1m0/HfFBqOOg2CxCBuvAP/9p7rSCD75V4A+TqA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cKr9Mb0AAADaAAAADwAAAAAAAAAAAAAAAACYAgAAZHJzL2Rvd25yZXYu&#10;eG1sUEsFBgAAAAAEAAQA9QAAAIIDAAAAAA==&#10;" fillcolor="#bfbfbf [2412]" strokecolor="white [3212]" strokeweight="1pt">
                      <v:fill opacity="32896f"/>
                      <v:shadow color="#d8d8d8 [2732]" offset="3pt,3pt"/>
                    </v:rect>
                    <v:rect id="Rectangle 3" o:spid="_x0000_s1028" style="position:absolute;left:10194;top:13364;width:1440;height:1440;flip:x;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aIFJ8MA&#10;AADaAAAADwAAAGRycy9kb3ducmV2LnhtbESPQWsCMRSE70L/Q3iFXkSzrShlNYoUCi0iuNqLt8fm&#10;ubu4eQlJuq7/3giCx2FmvmEWq960oiMfGssK3scZCOLS6oYrBX+H79EniBCRNbaWScGVAqyWL4MF&#10;5tpeuKBuHyuRIBxyVFDH6HIpQ1mTwTC2jjh5J+sNxiR9JbXHS4KbVn5k2UwabDgt1Ojoq6byvP83&#10;CjbycNxtp/43Dov1scw6t51ap9Tba7+eg4jUx2f40f7RCiZwv5JugFz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aIFJ8MAAADaAAAADwAAAAAAAAAAAAAAAACYAgAAZHJzL2Rv&#10;d25yZXYueG1sUEsFBgAAAAAEAAQA9QAAAIgDAAAAAA==&#10;" fillcolor="#c0504d [3205]" strokecolor="white [3212]" strokeweight="1pt">
                      <v:shadow color="#d8d8d8 [2732]" offset="3pt,3pt"/>
                    </v:rect>
                    <v:rect id="Rectangle 4" o:spid="_x0000_s1029" style="position:absolute;left:8754;top:13364;width:1440;height:1440;flip:x;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A/A3r0A&#10;AADaAAAADwAAAGRycy9kb3ducmV2LnhtbESPzQrCMBCE74LvEFbwpqkiWqtRRBC8ePAHz0uzNsVm&#10;U5qo9e2NIHgcZuYbZrlubSWe1PjSsYLRMAFBnDtdcqHgct4NUhA+IGusHJOCN3lYr7qdJWbavfhI&#10;z1MoRISwz1CBCaHOpPS5IYt+6Gri6N1cYzFE2RRSN/iKcFvJcZJMpcWS44LBmraG8vvpYRWE6lCa&#10;1L0fs/2GjbuO57MRH5Tq99rNAkSgNvzDv/ZeK5jA90q8AXL1A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kA/A3r0AAADaAAAADwAAAAAAAAAAAAAAAACYAgAAZHJzL2Rvd25yZXYu&#10;eG1sUEsFBgAAAAAEAAQA9QAAAIIDAAAAAA==&#10;" fillcolor="#bfbfbf [2412]" strokecolor="white [3212]" strokeweight="1pt">
                      <v:fill opacity="32896f"/>
                      <v:shadow color="#d8d8d8 [2732]" offset="3pt,3pt"/>
                    </v:rect>
                    <w10:anchorlock/>
                  </v:group>
                </w:pict>
              </mc:Fallback>
            </mc:AlternateContent>
          </w:r>
        </w:p>
      </w:tc>
    </w:tr>
  </w:tbl>
  <w:p w:rsidR="008C73F7" w:rsidRDefault="008C73F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C40FF" w:rsidRDefault="005C40FF" w:rsidP="00CB50FC">
      <w:pPr>
        <w:spacing w:after="0" w:line="240" w:lineRule="auto"/>
      </w:pPr>
      <w:r>
        <w:separator/>
      </w:r>
    </w:p>
  </w:footnote>
  <w:footnote w:type="continuationSeparator" w:id="0">
    <w:p w:rsidR="005C40FF" w:rsidRDefault="005C40FF" w:rsidP="00CB50F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6236" w:type="pct"/>
      <w:tblInd w:w="-5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662"/>
      <w:gridCol w:w="1237"/>
    </w:tblGrid>
    <w:tr w:rsidR="00686AB2" w:rsidTr="00C54E96">
      <w:trPr>
        <w:trHeight w:val="689"/>
      </w:trPr>
      <w:tc>
        <w:tcPr>
          <w:tcW w:w="4375" w:type="pct"/>
          <w:tcBorders>
            <w:bottom w:val="single" w:sz="4" w:space="0" w:color="auto"/>
            <w:right w:val="single" w:sz="6" w:space="0" w:color="000000" w:themeColor="text1"/>
          </w:tcBorders>
        </w:tcPr>
        <w:sdt>
          <w:sdtPr>
            <w:rPr>
              <w:rFonts w:ascii="Times New Roman" w:hAnsi="Times New Roman"/>
              <w:b/>
              <w:sz w:val="20"/>
              <w:szCs w:val="20"/>
            </w:rPr>
            <w:alias w:val="Company"/>
            <w:id w:val="1926306323"/>
            <w:placeholder>
              <w:docPart w:val="B0E0AE47ED7B4F758DA188C0A85841E8"/>
            </w:placeholder>
            <w:dataBinding w:prefixMappings="xmlns:ns0='http://schemas.openxmlformats.org/officeDocument/2006/extended-properties'" w:xpath="/ns0:Properties[1]/ns0:Company[1]" w:storeItemID="{6668398D-A668-4E3E-A5EB-62B293D839F1}"/>
            <w:text/>
          </w:sdtPr>
          <w:sdtEndPr/>
          <w:sdtContent>
            <w:p w:rsidR="00686AB2" w:rsidRPr="004479E9" w:rsidRDefault="00686AB2">
              <w:pPr>
                <w:pStyle w:val="Header"/>
                <w:jc w:val="right"/>
                <w:rPr>
                  <w:rFonts w:ascii="Times New Roman" w:hAnsi="Times New Roman"/>
                  <w:b/>
                  <w:sz w:val="20"/>
                  <w:szCs w:val="20"/>
                </w:rPr>
              </w:pPr>
              <w:r w:rsidRPr="004479E9">
                <w:rPr>
                  <w:rFonts w:ascii="Times New Roman" w:hAnsi="Times New Roman"/>
                  <w:b/>
                  <w:sz w:val="20"/>
                  <w:szCs w:val="20"/>
                  <w:lang w:val="en-ID"/>
                </w:rPr>
                <w:t>G-COUNS: Jurnal Bimbingan dan Konseling</w:t>
              </w:r>
            </w:p>
          </w:sdtContent>
        </w:sdt>
        <w:sdt>
          <w:sdtPr>
            <w:rPr>
              <w:rFonts w:ascii="Times New Roman" w:hAnsi="Times New Roman"/>
              <w:b/>
              <w:bCs/>
              <w:sz w:val="20"/>
              <w:szCs w:val="20"/>
            </w:rPr>
            <w:alias w:val="Title"/>
            <w:id w:val="-1989629059"/>
            <w:placeholder>
              <w:docPart w:val="0444773A7D114C59AD9E11E8C9727B95"/>
            </w:placeholder>
            <w:dataBinding w:prefixMappings="xmlns:ns0='http://schemas.openxmlformats.org/package/2006/metadata/core-properties' xmlns:ns1='http://purl.org/dc/elements/1.1/'" w:xpath="/ns0:coreProperties[1]/ns1:title[1]" w:storeItemID="{6C3C8BC8-F283-45AE-878A-BAB7291924A1}"/>
            <w:text/>
          </w:sdtPr>
          <w:sdtEndPr/>
          <w:sdtContent>
            <w:p w:rsidR="00686AB2" w:rsidRDefault="00784158" w:rsidP="00CB50FC">
              <w:pPr>
                <w:pStyle w:val="Header"/>
                <w:jc w:val="right"/>
                <w:rPr>
                  <w:b/>
                  <w:bCs/>
                </w:rPr>
              </w:pPr>
              <w:r>
                <w:rPr>
                  <w:rFonts w:ascii="Times New Roman" w:hAnsi="Times New Roman"/>
                  <w:b/>
                  <w:bCs/>
                  <w:sz w:val="20"/>
                  <w:szCs w:val="20"/>
                  <w:lang w:val="en-ID"/>
                </w:rPr>
                <w:t>Vol. ….. No. …., Bulan ………. Tahun …….</w:t>
              </w:r>
              <w:r w:rsidR="00686AB2" w:rsidRPr="004479E9">
                <w:rPr>
                  <w:rFonts w:ascii="Times New Roman" w:hAnsi="Times New Roman"/>
                  <w:b/>
                  <w:bCs/>
                  <w:sz w:val="20"/>
                  <w:szCs w:val="20"/>
                  <w:lang w:val="en-ID"/>
                </w:rPr>
                <w:t xml:space="preserve">                                                                                                                  p-ISSN : 2541-6782,  e-ISSN : 2580-6467</w:t>
              </w:r>
            </w:p>
          </w:sdtContent>
        </w:sdt>
      </w:tc>
      <w:tc>
        <w:tcPr>
          <w:tcW w:w="625" w:type="pct"/>
          <w:tcBorders>
            <w:left w:val="single" w:sz="6" w:space="0" w:color="000000" w:themeColor="text1"/>
          </w:tcBorders>
        </w:tcPr>
        <w:p w:rsidR="00686AB2" w:rsidRPr="006F7B43" w:rsidRDefault="00686AB2">
          <w:pPr>
            <w:pStyle w:val="Header"/>
            <w:rPr>
              <w:rFonts w:ascii="Times New Roman" w:hAnsi="Times New Roman"/>
              <w:b/>
              <w:sz w:val="24"/>
              <w:szCs w:val="24"/>
            </w:rPr>
          </w:pPr>
          <w:r w:rsidRPr="006F7B43">
            <w:rPr>
              <w:rFonts w:ascii="Times New Roman" w:hAnsi="Times New Roman"/>
              <w:sz w:val="24"/>
              <w:szCs w:val="24"/>
            </w:rPr>
            <w:fldChar w:fldCharType="begin"/>
          </w:r>
          <w:r w:rsidRPr="006F7B43">
            <w:rPr>
              <w:rFonts w:ascii="Times New Roman" w:hAnsi="Times New Roman"/>
              <w:sz w:val="24"/>
              <w:szCs w:val="24"/>
            </w:rPr>
            <w:instrText xml:space="preserve"> PAGE   \* MERGEFORMAT </w:instrText>
          </w:r>
          <w:r w:rsidRPr="006F7B43">
            <w:rPr>
              <w:rFonts w:ascii="Times New Roman" w:hAnsi="Times New Roman"/>
              <w:sz w:val="24"/>
              <w:szCs w:val="24"/>
            </w:rPr>
            <w:fldChar w:fldCharType="separate"/>
          </w:r>
          <w:r w:rsidR="00690BAF">
            <w:rPr>
              <w:rFonts w:ascii="Times New Roman" w:hAnsi="Times New Roman"/>
              <w:noProof/>
              <w:sz w:val="24"/>
              <w:szCs w:val="24"/>
            </w:rPr>
            <w:t>48</w:t>
          </w:r>
          <w:r w:rsidRPr="006F7B43">
            <w:rPr>
              <w:rFonts w:ascii="Times New Roman" w:hAnsi="Times New Roman"/>
              <w:sz w:val="24"/>
              <w:szCs w:val="24"/>
            </w:rPr>
            <w:fldChar w:fldCharType="end"/>
          </w:r>
        </w:p>
      </w:tc>
    </w:tr>
  </w:tbl>
  <w:p w:rsidR="00686AB2" w:rsidRDefault="00686AB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5640" w:type="pct"/>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392"/>
      <w:gridCol w:w="1201"/>
    </w:tblGrid>
    <w:tr w:rsidR="008C73F7" w:rsidTr="006B04D4">
      <w:trPr>
        <w:trHeight w:val="783"/>
      </w:trPr>
      <w:tc>
        <w:tcPr>
          <w:tcW w:w="4374" w:type="pct"/>
          <w:tcBorders>
            <w:bottom w:val="single" w:sz="4" w:space="0" w:color="auto"/>
            <w:right w:val="single" w:sz="6" w:space="0" w:color="000000" w:themeColor="text1"/>
          </w:tcBorders>
        </w:tcPr>
        <w:sdt>
          <w:sdtPr>
            <w:rPr>
              <w:rFonts w:ascii="Times New Roman" w:hAnsi="Times New Roman"/>
              <w:b/>
              <w:sz w:val="20"/>
              <w:szCs w:val="20"/>
            </w:rPr>
            <w:alias w:val="Company"/>
            <w:id w:val="1214928412"/>
            <w:placeholder>
              <w:docPart w:val="969BB1D98CD144E79954A92D16540E76"/>
            </w:placeholder>
            <w:dataBinding w:prefixMappings="xmlns:ns0='http://schemas.openxmlformats.org/officeDocument/2006/extended-properties'" w:xpath="/ns0:Properties[1]/ns0:Company[1]" w:storeItemID="{6668398D-A668-4E3E-A5EB-62B293D839F1}"/>
            <w:text/>
          </w:sdtPr>
          <w:sdtEndPr/>
          <w:sdtContent>
            <w:p w:rsidR="008C73F7" w:rsidRPr="004479E9" w:rsidRDefault="00E21526">
              <w:pPr>
                <w:pStyle w:val="Header"/>
                <w:jc w:val="right"/>
                <w:rPr>
                  <w:rFonts w:ascii="Times New Roman" w:hAnsi="Times New Roman"/>
                  <w:b/>
                  <w:sz w:val="20"/>
                  <w:szCs w:val="20"/>
                </w:rPr>
              </w:pPr>
              <w:r w:rsidRPr="004479E9">
                <w:rPr>
                  <w:rFonts w:ascii="Times New Roman" w:hAnsi="Times New Roman"/>
                  <w:b/>
                  <w:sz w:val="20"/>
                  <w:szCs w:val="20"/>
                </w:rPr>
                <w:t xml:space="preserve">G-COUNS: </w:t>
              </w:r>
              <w:r w:rsidR="008C73F7" w:rsidRPr="004479E9">
                <w:rPr>
                  <w:rFonts w:ascii="Times New Roman" w:hAnsi="Times New Roman"/>
                  <w:b/>
                  <w:sz w:val="20"/>
                  <w:szCs w:val="20"/>
                </w:rPr>
                <w:t>Jurnal Bimbingan dan Konseling</w:t>
              </w:r>
            </w:p>
          </w:sdtContent>
        </w:sdt>
        <w:sdt>
          <w:sdtPr>
            <w:rPr>
              <w:rFonts w:ascii="Times New Roman" w:hAnsi="Times New Roman"/>
              <w:b/>
              <w:bCs/>
              <w:sz w:val="20"/>
              <w:szCs w:val="20"/>
            </w:rPr>
            <w:alias w:val="Title"/>
            <w:id w:val="-726837435"/>
            <w:placeholder>
              <w:docPart w:val="519A840ED90E4EF59C4E82B5C5F0450D"/>
            </w:placeholder>
            <w:dataBinding w:prefixMappings="xmlns:ns0='http://schemas.openxmlformats.org/package/2006/metadata/core-properties' xmlns:ns1='http://purl.org/dc/elements/1.1/'" w:xpath="/ns0:coreProperties[1]/ns1:title[1]" w:storeItemID="{6C3C8BC8-F283-45AE-878A-BAB7291924A1}"/>
            <w:text/>
          </w:sdtPr>
          <w:sdtEndPr/>
          <w:sdtContent>
            <w:p w:rsidR="008C73F7" w:rsidRDefault="00784158" w:rsidP="006B04D4">
              <w:pPr>
                <w:pStyle w:val="Header"/>
                <w:jc w:val="right"/>
                <w:rPr>
                  <w:b/>
                  <w:bCs/>
                </w:rPr>
              </w:pPr>
              <w:r>
                <w:rPr>
                  <w:rFonts w:ascii="Times New Roman" w:hAnsi="Times New Roman"/>
                  <w:b/>
                  <w:bCs/>
                  <w:sz w:val="20"/>
                  <w:szCs w:val="20"/>
                  <w:lang w:val="en-ID"/>
                </w:rPr>
                <w:t>Vol. ….. No. …., Bulan ………. Tahun …….                                                                                                                  p-ISSN : 2541-6782,  e-ISSN : 2580-6467</w:t>
              </w:r>
            </w:p>
          </w:sdtContent>
        </w:sdt>
      </w:tc>
      <w:tc>
        <w:tcPr>
          <w:tcW w:w="626" w:type="pct"/>
          <w:tcBorders>
            <w:left w:val="single" w:sz="6" w:space="0" w:color="000000" w:themeColor="text1"/>
          </w:tcBorders>
        </w:tcPr>
        <w:p w:rsidR="008C73F7" w:rsidRPr="006F7B43" w:rsidRDefault="003F7547">
          <w:pPr>
            <w:pStyle w:val="Header"/>
            <w:rPr>
              <w:rFonts w:ascii="Times New Roman" w:hAnsi="Times New Roman"/>
              <w:b/>
              <w:sz w:val="24"/>
              <w:szCs w:val="24"/>
            </w:rPr>
          </w:pPr>
          <w:r w:rsidRPr="006F7B43">
            <w:rPr>
              <w:rFonts w:ascii="Times New Roman" w:hAnsi="Times New Roman"/>
              <w:sz w:val="24"/>
              <w:szCs w:val="24"/>
            </w:rPr>
            <w:fldChar w:fldCharType="begin"/>
          </w:r>
          <w:r w:rsidR="008C73F7" w:rsidRPr="006F7B43">
            <w:rPr>
              <w:rFonts w:ascii="Times New Roman" w:hAnsi="Times New Roman"/>
              <w:sz w:val="24"/>
              <w:szCs w:val="24"/>
            </w:rPr>
            <w:instrText xml:space="preserve"> PAGE   \* MERGEFORMAT </w:instrText>
          </w:r>
          <w:r w:rsidRPr="006F7B43">
            <w:rPr>
              <w:rFonts w:ascii="Times New Roman" w:hAnsi="Times New Roman"/>
              <w:sz w:val="24"/>
              <w:szCs w:val="24"/>
            </w:rPr>
            <w:fldChar w:fldCharType="separate"/>
          </w:r>
          <w:r w:rsidR="00690BAF">
            <w:rPr>
              <w:rFonts w:ascii="Times New Roman" w:hAnsi="Times New Roman"/>
              <w:noProof/>
              <w:sz w:val="24"/>
              <w:szCs w:val="24"/>
            </w:rPr>
            <w:t>53</w:t>
          </w:r>
          <w:r w:rsidRPr="006F7B43">
            <w:rPr>
              <w:rFonts w:ascii="Times New Roman" w:hAnsi="Times New Roman"/>
              <w:sz w:val="24"/>
              <w:szCs w:val="24"/>
            </w:rPr>
            <w:fldChar w:fldCharType="end"/>
          </w:r>
        </w:p>
      </w:tc>
    </w:tr>
  </w:tbl>
  <w:p w:rsidR="008C73F7" w:rsidRDefault="008C73F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10"/>
    <w:multiLevelType w:val="singleLevel"/>
    <w:tmpl w:val="00000010"/>
    <w:name w:val="WW8Num19"/>
    <w:lvl w:ilvl="0">
      <w:start w:val="1"/>
      <w:numFmt w:val="decimal"/>
      <w:lvlText w:val="%1."/>
      <w:lvlJc w:val="left"/>
      <w:pPr>
        <w:tabs>
          <w:tab w:val="num" w:pos="723"/>
        </w:tabs>
        <w:ind w:left="723" w:hanging="360"/>
      </w:pPr>
    </w:lvl>
  </w:abstractNum>
  <w:abstractNum w:abstractNumId="1" w15:restartNumberingAfterBreak="0">
    <w:nsid w:val="029246A9"/>
    <w:multiLevelType w:val="hybridMultilevel"/>
    <w:tmpl w:val="ED4623C8"/>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 w15:restartNumberingAfterBreak="0">
    <w:nsid w:val="03CF518D"/>
    <w:multiLevelType w:val="hybridMultilevel"/>
    <w:tmpl w:val="CD1E9312"/>
    <w:lvl w:ilvl="0" w:tplc="6B44B15C">
      <w:start w:val="1"/>
      <w:numFmt w:val="lowerLetter"/>
      <w:lvlText w:val="%1."/>
      <w:lvlJc w:val="left"/>
      <w:pPr>
        <w:ind w:left="1437" w:hanging="87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0BA2697D"/>
    <w:multiLevelType w:val="multilevel"/>
    <w:tmpl w:val="504CE272"/>
    <w:lvl w:ilvl="0">
      <w:start w:val="1"/>
      <w:numFmt w:val="decimal"/>
      <w:pStyle w:val="JSKReferenceItem"/>
      <w:lvlText w:val=""/>
      <w:lvlJc w:val="left"/>
      <w:pPr>
        <w:ind w:left="0" w:firstLine="0"/>
      </w:pPr>
      <w:rPr>
        <w:b/>
      </w:r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864" w:hanging="864"/>
      </w:pPr>
    </w:lvl>
    <w:lvl w:ilvl="4">
      <w:start w:val="1"/>
      <w:numFmt w:val="decimal"/>
      <w:lvlText w:val=""/>
      <w:lvlJc w:val="left"/>
      <w:pPr>
        <w:ind w:left="1008" w:hanging="1008"/>
      </w:pPr>
    </w:lvl>
    <w:lvl w:ilvl="5">
      <w:start w:val="1"/>
      <w:numFmt w:val="decimal"/>
      <w:lvlText w:val=""/>
      <w:lvlJc w:val="left"/>
      <w:pPr>
        <w:ind w:left="1152" w:hanging="1152"/>
      </w:pPr>
    </w:lvl>
    <w:lvl w:ilvl="6">
      <w:start w:val="1"/>
      <w:numFmt w:val="decimal"/>
      <w:lvlText w:val=""/>
      <w:lvlJc w:val="left"/>
      <w:pPr>
        <w:ind w:left="1296" w:hanging="1296"/>
      </w:pPr>
    </w:lvl>
    <w:lvl w:ilvl="7">
      <w:start w:val="1"/>
      <w:numFmt w:val="decimal"/>
      <w:lvlText w:val=""/>
      <w:lvlJc w:val="left"/>
      <w:pPr>
        <w:ind w:left="1440" w:hanging="1440"/>
      </w:pPr>
    </w:lvl>
    <w:lvl w:ilvl="8">
      <w:start w:val="1"/>
      <w:numFmt w:val="decimal"/>
      <w:lvlText w:val=""/>
      <w:lvlJc w:val="left"/>
      <w:pPr>
        <w:ind w:left="1584" w:hanging="1584"/>
      </w:pPr>
    </w:lvl>
  </w:abstractNum>
  <w:abstractNum w:abstractNumId="4" w15:restartNumberingAfterBreak="0">
    <w:nsid w:val="1B860D51"/>
    <w:multiLevelType w:val="hybridMultilevel"/>
    <w:tmpl w:val="98CC61C8"/>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BB7E5C4E">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147907"/>
    <w:multiLevelType w:val="hybridMultilevel"/>
    <w:tmpl w:val="FE2216C6"/>
    <w:lvl w:ilvl="0" w:tplc="0409000F">
      <w:start w:val="1"/>
      <w:numFmt w:val="decimal"/>
      <w:lvlText w:val="%1."/>
      <w:lvlJc w:val="left"/>
      <w:pPr>
        <w:ind w:left="720" w:hanging="360"/>
      </w:pPr>
      <w:rPr>
        <w:rFonts w:hint="default"/>
      </w:rPr>
    </w:lvl>
    <w:lvl w:ilvl="1" w:tplc="ED6A7D1C">
      <w:start w:val="1"/>
      <w:numFmt w:val="lowerLetter"/>
      <w:lvlText w:val="%2."/>
      <w:lvlJc w:val="left"/>
      <w:pPr>
        <w:ind w:left="1530" w:hanging="45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57E0421"/>
    <w:multiLevelType w:val="hybridMultilevel"/>
    <w:tmpl w:val="6F06D65A"/>
    <w:lvl w:ilvl="0" w:tplc="1BEA4946">
      <w:start w:val="1"/>
      <w:numFmt w:val="decimal"/>
      <w:lvlText w:val="%1."/>
      <w:lvlJc w:val="left"/>
      <w:pPr>
        <w:ind w:left="855" w:hanging="49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6FF483C"/>
    <w:multiLevelType w:val="hybridMultilevel"/>
    <w:tmpl w:val="B7B2C2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18451C0"/>
    <w:multiLevelType w:val="multilevel"/>
    <w:tmpl w:val="62CEF402"/>
    <w:lvl w:ilvl="0">
      <w:start w:val="1"/>
      <w:numFmt w:val="decimal"/>
      <w:lvlText w:val="%1."/>
      <w:lvlJc w:val="left"/>
      <w:pPr>
        <w:ind w:left="720" w:hanging="360"/>
      </w:pPr>
    </w:lvl>
    <w:lvl w:ilvl="1">
      <w:start w:val="3"/>
      <w:numFmt w:val="decimal"/>
      <w:isLgl/>
      <w:lvlText w:val="%1.%2."/>
      <w:lvlJc w:val="left"/>
      <w:pPr>
        <w:ind w:left="36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9" w15:restartNumberingAfterBreak="0">
    <w:nsid w:val="327C7C80"/>
    <w:multiLevelType w:val="hybridMultilevel"/>
    <w:tmpl w:val="2220A6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ADC3F47"/>
    <w:multiLevelType w:val="hybridMultilevel"/>
    <w:tmpl w:val="C07044B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3125168"/>
    <w:multiLevelType w:val="hybridMultilevel"/>
    <w:tmpl w:val="3AA06638"/>
    <w:lvl w:ilvl="0" w:tplc="BF861562">
      <w:start w:val="1"/>
      <w:numFmt w:val="decimal"/>
      <w:lvlText w:val="%1."/>
      <w:lvlJc w:val="left"/>
      <w:pPr>
        <w:ind w:left="1080" w:hanging="720"/>
      </w:pPr>
      <w:rPr>
        <w:rFonts w:hint="default"/>
      </w:rPr>
    </w:lvl>
    <w:lvl w:ilvl="1" w:tplc="D062D9BC">
      <w:start w:val="1"/>
      <w:numFmt w:val="lowerLetter"/>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4054642"/>
    <w:multiLevelType w:val="hybridMultilevel"/>
    <w:tmpl w:val="3824108A"/>
    <w:lvl w:ilvl="0" w:tplc="04090019">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3" w15:restartNumberingAfterBreak="0">
    <w:nsid w:val="46695D0C"/>
    <w:multiLevelType w:val="hybridMultilevel"/>
    <w:tmpl w:val="9B28DC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4666DE"/>
    <w:multiLevelType w:val="hybridMultilevel"/>
    <w:tmpl w:val="00E475B2"/>
    <w:lvl w:ilvl="0" w:tplc="0421000F">
      <w:start w:val="1"/>
      <w:numFmt w:val="decimal"/>
      <w:lvlText w:val="%1."/>
      <w:lvlJc w:val="left"/>
      <w:pPr>
        <w:ind w:left="502" w:hanging="360"/>
      </w:pPr>
    </w:lvl>
    <w:lvl w:ilvl="1" w:tplc="04210019">
      <w:start w:val="1"/>
      <w:numFmt w:val="lowerLetter"/>
      <w:lvlText w:val="%2."/>
      <w:lvlJc w:val="left"/>
      <w:pPr>
        <w:ind w:left="1222" w:hanging="360"/>
      </w:pPr>
    </w:lvl>
    <w:lvl w:ilvl="2" w:tplc="0421001B">
      <w:start w:val="1"/>
      <w:numFmt w:val="lowerRoman"/>
      <w:lvlText w:val="%3."/>
      <w:lvlJc w:val="right"/>
      <w:pPr>
        <w:ind w:left="1942" w:hanging="180"/>
      </w:pPr>
    </w:lvl>
    <w:lvl w:ilvl="3" w:tplc="0421000F">
      <w:start w:val="1"/>
      <w:numFmt w:val="decimal"/>
      <w:lvlText w:val="%4."/>
      <w:lvlJc w:val="left"/>
      <w:pPr>
        <w:ind w:left="2662" w:hanging="360"/>
      </w:pPr>
    </w:lvl>
    <w:lvl w:ilvl="4" w:tplc="04210019">
      <w:start w:val="1"/>
      <w:numFmt w:val="lowerLetter"/>
      <w:lvlText w:val="%5."/>
      <w:lvlJc w:val="left"/>
      <w:pPr>
        <w:ind w:left="3382" w:hanging="360"/>
      </w:pPr>
    </w:lvl>
    <w:lvl w:ilvl="5" w:tplc="0421001B">
      <w:start w:val="1"/>
      <w:numFmt w:val="lowerRoman"/>
      <w:lvlText w:val="%6."/>
      <w:lvlJc w:val="right"/>
      <w:pPr>
        <w:ind w:left="4102" w:hanging="180"/>
      </w:pPr>
    </w:lvl>
    <w:lvl w:ilvl="6" w:tplc="0421000F">
      <w:start w:val="1"/>
      <w:numFmt w:val="decimal"/>
      <w:lvlText w:val="%7."/>
      <w:lvlJc w:val="left"/>
      <w:pPr>
        <w:ind w:left="4822" w:hanging="360"/>
      </w:pPr>
    </w:lvl>
    <w:lvl w:ilvl="7" w:tplc="04210019">
      <w:start w:val="1"/>
      <w:numFmt w:val="lowerLetter"/>
      <w:lvlText w:val="%8."/>
      <w:lvlJc w:val="left"/>
      <w:pPr>
        <w:ind w:left="5542" w:hanging="360"/>
      </w:pPr>
    </w:lvl>
    <w:lvl w:ilvl="8" w:tplc="0421001B">
      <w:start w:val="1"/>
      <w:numFmt w:val="lowerRoman"/>
      <w:lvlText w:val="%9."/>
      <w:lvlJc w:val="right"/>
      <w:pPr>
        <w:ind w:left="6262" w:hanging="180"/>
      </w:pPr>
    </w:lvl>
  </w:abstractNum>
  <w:abstractNum w:abstractNumId="15" w15:restartNumberingAfterBreak="0">
    <w:nsid w:val="4B31655C"/>
    <w:multiLevelType w:val="hybridMultilevel"/>
    <w:tmpl w:val="8ECA6854"/>
    <w:lvl w:ilvl="0" w:tplc="BF86156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E611806"/>
    <w:multiLevelType w:val="hybridMultilevel"/>
    <w:tmpl w:val="C8807F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E747068"/>
    <w:multiLevelType w:val="hybridMultilevel"/>
    <w:tmpl w:val="6DF0225E"/>
    <w:lvl w:ilvl="0" w:tplc="A9A8407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0866439"/>
    <w:multiLevelType w:val="hybridMultilevel"/>
    <w:tmpl w:val="7CFA153A"/>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E675AD"/>
    <w:multiLevelType w:val="hybridMultilevel"/>
    <w:tmpl w:val="586820D2"/>
    <w:lvl w:ilvl="0" w:tplc="BF86156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59F76F5"/>
    <w:multiLevelType w:val="hybridMultilevel"/>
    <w:tmpl w:val="BF84A9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A86607E"/>
    <w:multiLevelType w:val="hybridMultilevel"/>
    <w:tmpl w:val="DCA07462"/>
    <w:lvl w:ilvl="0" w:tplc="583EC36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B7D69CC"/>
    <w:multiLevelType w:val="hybridMultilevel"/>
    <w:tmpl w:val="00E475B2"/>
    <w:lvl w:ilvl="0" w:tplc="0421000F">
      <w:start w:val="1"/>
      <w:numFmt w:val="decimal"/>
      <w:lvlText w:val="%1."/>
      <w:lvlJc w:val="left"/>
      <w:pPr>
        <w:ind w:left="360" w:hanging="360"/>
      </w:pPr>
    </w:lvl>
    <w:lvl w:ilvl="1" w:tplc="04210019">
      <w:start w:val="1"/>
      <w:numFmt w:val="lowerLetter"/>
      <w:lvlText w:val="%2."/>
      <w:lvlJc w:val="left"/>
      <w:pPr>
        <w:ind w:left="1080" w:hanging="360"/>
      </w:pPr>
    </w:lvl>
    <w:lvl w:ilvl="2" w:tplc="0421001B">
      <w:start w:val="1"/>
      <w:numFmt w:val="lowerRoman"/>
      <w:lvlText w:val="%3."/>
      <w:lvlJc w:val="right"/>
      <w:pPr>
        <w:ind w:left="1800" w:hanging="180"/>
      </w:pPr>
    </w:lvl>
    <w:lvl w:ilvl="3" w:tplc="0421000F">
      <w:start w:val="1"/>
      <w:numFmt w:val="decimal"/>
      <w:lvlText w:val="%4."/>
      <w:lvlJc w:val="left"/>
      <w:pPr>
        <w:ind w:left="2520" w:hanging="360"/>
      </w:pPr>
    </w:lvl>
    <w:lvl w:ilvl="4" w:tplc="04210019">
      <w:start w:val="1"/>
      <w:numFmt w:val="lowerLetter"/>
      <w:lvlText w:val="%5."/>
      <w:lvlJc w:val="left"/>
      <w:pPr>
        <w:ind w:left="3240" w:hanging="360"/>
      </w:pPr>
    </w:lvl>
    <w:lvl w:ilvl="5" w:tplc="0421001B">
      <w:start w:val="1"/>
      <w:numFmt w:val="lowerRoman"/>
      <w:lvlText w:val="%6."/>
      <w:lvlJc w:val="right"/>
      <w:pPr>
        <w:ind w:left="3960" w:hanging="180"/>
      </w:pPr>
    </w:lvl>
    <w:lvl w:ilvl="6" w:tplc="0421000F">
      <w:start w:val="1"/>
      <w:numFmt w:val="decimal"/>
      <w:lvlText w:val="%7."/>
      <w:lvlJc w:val="left"/>
      <w:pPr>
        <w:ind w:left="4680" w:hanging="360"/>
      </w:pPr>
    </w:lvl>
    <w:lvl w:ilvl="7" w:tplc="04210019">
      <w:start w:val="1"/>
      <w:numFmt w:val="lowerLetter"/>
      <w:lvlText w:val="%8."/>
      <w:lvlJc w:val="left"/>
      <w:pPr>
        <w:ind w:left="5400" w:hanging="360"/>
      </w:pPr>
    </w:lvl>
    <w:lvl w:ilvl="8" w:tplc="0421001B">
      <w:start w:val="1"/>
      <w:numFmt w:val="lowerRoman"/>
      <w:lvlText w:val="%9."/>
      <w:lvlJc w:val="right"/>
      <w:pPr>
        <w:ind w:left="6120" w:hanging="180"/>
      </w:pPr>
    </w:lvl>
  </w:abstractNum>
  <w:abstractNum w:abstractNumId="23" w15:restartNumberingAfterBreak="0">
    <w:nsid w:val="6F4B53E6"/>
    <w:multiLevelType w:val="hybridMultilevel"/>
    <w:tmpl w:val="67465596"/>
    <w:lvl w:ilvl="0" w:tplc="CFCA0F4E">
      <w:start w:val="1"/>
      <w:numFmt w:val="upperLetter"/>
      <w:pStyle w:val="SubJudul"/>
      <w:lvlText w:val="%1."/>
      <w:lvlJc w:val="left"/>
      <w:pPr>
        <w:ind w:left="720" w:hanging="360"/>
      </w:pPr>
      <w:rPr>
        <w:rFonts w:ascii="Arial" w:eastAsia="Times New Roman" w:hAnsi="Arial" w:cs="Arial" w:hint="default"/>
        <w:sz w:val="24"/>
      </w:rPr>
    </w:lvl>
    <w:lvl w:ilvl="1" w:tplc="B0C277B2">
      <w:start w:val="1"/>
      <w:numFmt w:val="upperLetter"/>
      <w:lvlText w:val="%2."/>
      <w:lvlJc w:val="left"/>
      <w:pPr>
        <w:ind w:left="1500" w:hanging="420"/>
      </w:pPr>
      <w:rPr>
        <w:rFonts w:hint="default"/>
        <w:b w:val="0"/>
      </w:rPr>
    </w:lvl>
    <w:lvl w:ilvl="2" w:tplc="0421000F">
      <w:start w:val="1"/>
      <w:numFmt w:val="decimal"/>
      <w:lvlText w:val="%3."/>
      <w:lvlJc w:val="left"/>
      <w:pPr>
        <w:ind w:left="2160" w:hanging="180"/>
      </w:p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15:restartNumberingAfterBreak="0">
    <w:nsid w:val="72AE525A"/>
    <w:multiLevelType w:val="hybridMultilevel"/>
    <w:tmpl w:val="F9BC49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D3E74A0"/>
    <w:multiLevelType w:val="hybridMultilevel"/>
    <w:tmpl w:val="B3BA5744"/>
    <w:lvl w:ilvl="0" w:tplc="B0ECD4E4">
      <w:start w:val="1"/>
      <w:numFmt w:val="lowerLetter"/>
      <w:lvlText w:val="%1."/>
      <w:lvlJc w:val="left"/>
      <w:pPr>
        <w:ind w:left="1437" w:hanging="87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23"/>
  </w:num>
  <w:num w:numId="2">
    <w:abstractNumId w:val="5"/>
  </w:num>
  <w:num w:numId="3">
    <w:abstractNumId w:val="4"/>
  </w:num>
  <w:num w:numId="4">
    <w:abstractNumId w:val="18"/>
  </w:num>
  <w:num w:numId="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num>
  <w:num w:numId="9">
    <w:abstractNumId w:val="6"/>
  </w:num>
  <w:num w:numId="10">
    <w:abstractNumId w:val="12"/>
  </w:num>
  <w:num w:numId="11">
    <w:abstractNumId w:val="25"/>
  </w:num>
  <w:num w:numId="12">
    <w:abstractNumId w:val="9"/>
  </w:num>
  <w:num w:numId="13">
    <w:abstractNumId w:val="21"/>
  </w:num>
  <w:num w:numId="14">
    <w:abstractNumId w:val="16"/>
  </w:num>
  <w:num w:numId="15">
    <w:abstractNumId w:val="10"/>
  </w:num>
  <w:num w:numId="16">
    <w:abstractNumId w:val="1"/>
  </w:num>
  <w:num w:numId="17">
    <w:abstractNumId w:val="2"/>
  </w:num>
  <w:num w:numId="18">
    <w:abstractNumId w:val="24"/>
  </w:num>
  <w:num w:numId="19">
    <w:abstractNumId w:val="15"/>
  </w:num>
  <w:num w:numId="20">
    <w:abstractNumId w:val="19"/>
  </w:num>
  <w:num w:numId="21">
    <w:abstractNumId w:val="11"/>
  </w:num>
  <w:num w:numId="22">
    <w:abstractNumId w:val="20"/>
  </w:num>
  <w:num w:numId="23">
    <w:abstractNumId w:val="7"/>
  </w:num>
  <w:num w:numId="24">
    <w:abstractNumId w:val="13"/>
  </w:num>
  <w:num w:numId="25">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267E"/>
    <w:rsid w:val="00003F51"/>
    <w:rsid w:val="00006B4C"/>
    <w:rsid w:val="00012053"/>
    <w:rsid w:val="000172CD"/>
    <w:rsid w:val="00032E5E"/>
    <w:rsid w:val="000401B3"/>
    <w:rsid w:val="00042E7F"/>
    <w:rsid w:val="000437C0"/>
    <w:rsid w:val="000467DA"/>
    <w:rsid w:val="00054B1D"/>
    <w:rsid w:val="00077FEC"/>
    <w:rsid w:val="00080292"/>
    <w:rsid w:val="000807C1"/>
    <w:rsid w:val="00081215"/>
    <w:rsid w:val="00086267"/>
    <w:rsid w:val="000872A6"/>
    <w:rsid w:val="000878D8"/>
    <w:rsid w:val="0009124D"/>
    <w:rsid w:val="0009220B"/>
    <w:rsid w:val="000952B5"/>
    <w:rsid w:val="000957F6"/>
    <w:rsid w:val="000A025D"/>
    <w:rsid w:val="000A105C"/>
    <w:rsid w:val="000A25EA"/>
    <w:rsid w:val="000B04F8"/>
    <w:rsid w:val="000B0978"/>
    <w:rsid w:val="000B1A07"/>
    <w:rsid w:val="000B2120"/>
    <w:rsid w:val="000B439D"/>
    <w:rsid w:val="000C2605"/>
    <w:rsid w:val="000C4CCE"/>
    <w:rsid w:val="000C557E"/>
    <w:rsid w:val="000C5FA7"/>
    <w:rsid w:val="000D499E"/>
    <w:rsid w:val="000D67F5"/>
    <w:rsid w:val="000E404A"/>
    <w:rsid w:val="000E68BF"/>
    <w:rsid w:val="000E73AE"/>
    <w:rsid w:val="000F72AE"/>
    <w:rsid w:val="000F7981"/>
    <w:rsid w:val="00105272"/>
    <w:rsid w:val="00107A25"/>
    <w:rsid w:val="00110D4D"/>
    <w:rsid w:val="00111F12"/>
    <w:rsid w:val="001120B1"/>
    <w:rsid w:val="00112F26"/>
    <w:rsid w:val="00113FE6"/>
    <w:rsid w:val="00114A60"/>
    <w:rsid w:val="00114E4C"/>
    <w:rsid w:val="00116A95"/>
    <w:rsid w:val="00120581"/>
    <w:rsid w:val="00126D6D"/>
    <w:rsid w:val="00127869"/>
    <w:rsid w:val="0013046D"/>
    <w:rsid w:val="00135D5D"/>
    <w:rsid w:val="00145322"/>
    <w:rsid w:val="00145E17"/>
    <w:rsid w:val="00155A74"/>
    <w:rsid w:val="0016611F"/>
    <w:rsid w:val="001720F2"/>
    <w:rsid w:val="001763B8"/>
    <w:rsid w:val="00177357"/>
    <w:rsid w:val="00180D03"/>
    <w:rsid w:val="00182388"/>
    <w:rsid w:val="00183EFE"/>
    <w:rsid w:val="001906DB"/>
    <w:rsid w:val="0019401C"/>
    <w:rsid w:val="0019436C"/>
    <w:rsid w:val="001951A2"/>
    <w:rsid w:val="00196059"/>
    <w:rsid w:val="0019736B"/>
    <w:rsid w:val="001B3286"/>
    <w:rsid w:val="001B4F1B"/>
    <w:rsid w:val="001B72D4"/>
    <w:rsid w:val="001B7D53"/>
    <w:rsid w:val="001C27CF"/>
    <w:rsid w:val="001C2E91"/>
    <w:rsid w:val="001C3EE9"/>
    <w:rsid w:val="001C42A7"/>
    <w:rsid w:val="001C4E99"/>
    <w:rsid w:val="001D3B40"/>
    <w:rsid w:val="001D3F88"/>
    <w:rsid w:val="001E34FC"/>
    <w:rsid w:val="001E5ED2"/>
    <w:rsid w:val="001F3578"/>
    <w:rsid w:val="001F3669"/>
    <w:rsid w:val="001F5DF0"/>
    <w:rsid w:val="001F6B29"/>
    <w:rsid w:val="0020041A"/>
    <w:rsid w:val="0020285E"/>
    <w:rsid w:val="00203791"/>
    <w:rsid w:val="0020585F"/>
    <w:rsid w:val="00207D3C"/>
    <w:rsid w:val="00210365"/>
    <w:rsid w:val="00211733"/>
    <w:rsid w:val="00214F94"/>
    <w:rsid w:val="002202CB"/>
    <w:rsid w:val="002221ED"/>
    <w:rsid w:val="002226B1"/>
    <w:rsid w:val="00233694"/>
    <w:rsid w:val="00233E35"/>
    <w:rsid w:val="00235548"/>
    <w:rsid w:val="00237E21"/>
    <w:rsid w:val="0024709B"/>
    <w:rsid w:val="00247820"/>
    <w:rsid w:val="00253838"/>
    <w:rsid w:val="00260AB8"/>
    <w:rsid w:val="00260CF2"/>
    <w:rsid w:val="002640C6"/>
    <w:rsid w:val="00270D23"/>
    <w:rsid w:val="00275B74"/>
    <w:rsid w:val="002801F5"/>
    <w:rsid w:val="002847BD"/>
    <w:rsid w:val="00285B69"/>
    <w:rsid w:val="0029329A"/>
    <w:rsid w:val="00297C3B"/>
    <w:rsid w:val="002B6A33"/>
    <w:rsid w:val="002C0AC4"/>
    <w:rsid w:val="002C0B9A"/>
    <w:rsid w:val="002C44F1"/>
    <w:rsid w:val="002C514B"/>
    <w:rsid w:val="002D3274"/>
    <w:rsid w:val="002D4A07"/>
    <w:rsid w:val="002D584F"/>
    <w:rsid w:val="002D61BF"/>
    <w:rsid w:val="002E01E5"/>
    <w:rsid w:val="002E5A0A"/>
    <w:rsid w:val="002E7992"/>
    <w:rsid w:val="002F04F9"/>
    <w:rsid w:val="002F2D6E"/>
    <w:rsid w:val="002F2E9C"/>
    <w:rsid w:val="002F425D"/>
    <w:rsid w:val="002F6A7B"/>
    <w:rsid w:val="003011CA"/>
    <w:rsid w:val="00301457"/>
    <w:rsid w:val="0030412A"/>
    <w:rsid w:val="003104F4"/>
    <w:rsid w:val="00311364"/>
    <w:rsid w:val="00311D43"/>
    <w:rsid w:val="003129B7"/>
    <w:rsid w:val="003175B4"/>
    <w:rsid w:val="0031782D"/>
    <w:rsid w:val="00320320"/>
    <w:rsid w:val="00323358"/>
    <w:rsid w:val="00333CCE"/>
    <w:rsid w:val="00334801"/>
    <w:rsid w:val="00335F58"/>
    <w:rsid w:val="00336EA5"/>
    <w:rsid w:val="00342AB5"/>
    <w:rsid w:val="00342E29"/>
    <w:rsid w:val="0034463D"/>
    <w:rsid w:val="00345B45"/>
    <w:rsid w:val="00346330"/>
    <w:rsid w:val="0034759B"/>
    <w:rsid w:val="0035463E"/>
    <w:rsid w:val="00355EA4"/>
    <w:rsid w:val="00357F93"/>
    <w:rsid w:val="00364608"/>
    <w:rsid w:val="0036720D"/>
    <w:rsid w:val="00377391"/>
    <w:rsid w:val="00380327"/>
    <w:rsid w:val="00384340"/>
    <w:rsid w:val="003849EC"/>
    <w:rsid w:val="0038600F"/>
    <w:rsid w:val="00387527"/>
    <w:rsid w:val="0038770E"/>
    <w:rsid w:val="00395660"/>
    <w:rsid w:val="003A0C60"/>
    <w:rsid w:val="003A5834"/>
    <w:rsid w:val="003A73AF"/>
    <w:rsid w:val="003B12F2"/>
    <w:rsid w:val="003B172F"/>
    <w:rsid w:val="003B31E5"/>
    <w:rsid w:val="003C40B2"/>
    <w:rsid w:val="003C59D8"/>
    <w:rsid w:val="003C62D8"/>
    <w:rsid w:val="003C7225"/>
    <w:rsid w:val="003C77EA"/>
    <w:rsid w:val="003D1BE6"/>
    <w:rsid w:val="003D49F9"/>
    <w:rsid w:val="003D720E"/>
    <w:rsid w:val="003E1C9B"/>
    <w:rsid w:val="003E3ACD"/>
    <w:rsid w:val="003E3AD9"/>
    <w:rsid w:val="003E45D0"/>
    <w:rsid w:val="003E79A3"/>
    <w:rsid w:val="003F1B3E"/>
    <w:rsid w:val="003F49E7"/>
    <w:rsid w:val="003F4FF3"/>
    <w:rsid w:val="003F7547"/>
    <w:rsid w:val="004022AC"/>
    <w:rsid w:val="004027E2"/>
    <w:rsid w:val="00414E65"/>
    <w:rsid w:val="00420F28"/>
    <w:rsid w:val="004214D6"/>
    <w:rsid w:val="00421CD7"/>
    <w:rsid w:val="00425BE1"/>
    <w:rsid w:val="00431872"/>
    <w:rsid w:val="00431B4B"/>
    <w:rsid w:val="0043492B"/>
    <w:rsid w:val="00447188"/>
    <w:rsid w:val="004474E7"/>
    <w:rsid w:val="004479E9"/>
    <w:rsid w:val="0045209F"/>
    <w:rsid w:val="0045494C"/>
    <w:rsid w:val="00454EA9"/>
    <w:rsid w:val="0045528D"/>
    <w:rsid w:val="00455DE1"/>
    <w:rsid w:val="00457C92"/>
    <w:rsid w:val="00460EB6"/>
    <w:rsid w:val="00465D31"/>
    <w:rsid w:val="0046768D"/>
    <w:rsid w:val="00467EE2"/>
    <w:rsid w:val="00470430"/>
    <w:rsid w:val="00474202"/>
    <w:rsid w:val="00475B61"/>
    <w:rsid w:val="00480336"/>
    <w:rsid w:val="0048097D"/>
    <w:rsid w:val="004831B8"/>
    <w:rsid w:val="004872A1"/>
    <w:rsid w:val="00495078"/>
    <w:rsid w:val="00496BC8"/>
    <w:rsid w:val="004A0D64"/>
    <w:rsid w:val="004A2AC5"/>
    <w:rsid w:val="004A44D0"/>
    <w:rsid w:val="004A5D55"/>
    <w:rsid w:val="004A6F82"/>
    <w:rsid w:val="004A7BDF"/>
    <w:rsid w:val="004B0115"/>
    <w:rsid w:val="004B0C26"/>
    <w:rsid w:val="004B2639"/>
    <w:rsid w:val="004B36E4"/>
    <w:rsid w:val="004B4943"/>
    <w:rsid w:val="004B6939"/>
    <w:rsid w:val="004C1559"/>
    <w:rsid w:val="004C77A9"/>
    <w:rsid w:val="004D074D"/>
    <w:rsid w:val="004D3F61"/>
    <w:rsid w:val="004D4F86"/>
    <w:rsid w:val="004E218D"/>
    <w:rsid w:val="004E5252"/>
    <w:rsid w:val="004E5ADE"/>
    <w:rsid w:val="004E761A"/>
    <w:rsid w:val="004F3232"/>
    <w:rsid w:val="004F3C49"/>
    <w:rsid w:val="004F6228"/>
    <w:rsid w:val="005049C7"/>
    <w:rsid w:val="005056BC"/>
    <w:rsid w:val="005068EE"/>
    <w:rsid w:val="00510083"/>
    <w:rsid w:val="00512F9B"/>
    <w:rsid w:val="00515BAD"/>
    <w:rsid w:val="00520B10"/>
    <w:rsid w:val="00521728"/>
    <w:rsid w:val="00522ADD"/>
    <w:rsid w:val="00524950"/>
    <w:rsid w:val="00532553"/>
    <w:rsid w:val="0053267E"/>
    <w:rsid w:val="005366A9"/>
    <w:rsid w:val="005425BF"/>
    <w:rsid w:val="00542739"/>
    <w:rsid w:val="0056277B"/>
    <w:rsid w:val="00562D70"/>
    <w:rsid w:val="00571C6F"/>
    <w:rsid w:val="00574ED5"/>
    <w:rsid w:val="00577D9B"/>
    <w:rsid w:val="0058134C"/>
    <w:rsid w:val="00585638"/>
    <w:rsid w:val="005856CE"/>
    <w:rsid w:val="005857FD"/>
    <w:rsid w:val="00586CA6"/>
    <w:rsid w:val="00587018"/>
    <w:rsid w:val="0059093E"/>
    <w:rsid w:val="005928D9"/>
    <w:rsid w:val="00592BFF"/>
    <w:rsid w:val="005A0304"/>
    <w:rsid w:val="005A10D2"/>
    <w:rsid w:val="005A1438"/>
    <w:rsid w:val="005A252A"/>
    <w:rsid w:val="005B0FFD"/>
    <w:rsid w:val="005B17EE"/>
    <w:rsid w:val="005B70ED"/>
    <w:rsid w:val="005C40FF"/>
    <w:rsid w:val="005D2BB1"/>
    <w:rsid w:val="005D2FCD"/>
    <w:rsid w:val="005D49B2"/>
    <w:rsid w:val="005E3DA9"/>
    <w:rsid w:val="005E54FE"/>
    <w:rsid w:val="005F1F99"/>
    <w:rsid w:val="005F31EE"/>
    <w:rsid w:val="005F7234"/>
    <w:rsid w:val="00600813"/>
    <w:rsid w:val="00603800"/>
    <w:rsid w:val="0060609C"/>
    <w:rsid w:val="00607E5C"/>
    <w:rsid w:val="006116BB"/>
    <w:rsid w:val="00616F43"/>
    <w:rsid w:val="00623C90"/>
    <w:rsid w:val="0062737D"/>
    <w:rsid w:val="00627896"/>
    <w:rsid w:val="00634DFD"/>
    <w:rsid w:val="0063777E"/>
    <w:rsid w:val="00642722"/>
    <w:rsid w:val="0064325E"/>
    <w:rsid w:val="00643C16"/>
    <w:rsid w:val="006518CA"/>
    <w:rsid w:val="00655F46"/>
    <w:rsid w:val="00657F30"/>
    <w:rsid w:val="006626AD"/>
    <w:rsid w:val="006804FE"/>
    <w:rsid w:val="00686127"/>
    <w:rsid w:val="006862C2"/>
    <w:rsid w:val="00686AB2"/>
    <w:rsid w:val="00690BAF"/>
    <w:rsid w:val="00693B66"/>
    <w:rsid w:val="006940C2"/>
    <w:rsid w:val="00695434"/>
    <w:rsid w:val="006960B2"/>
    <w:rsid w:val="006A0698"/>
    <w:rsid w:val="006A6D12"/>
    <w:rsid w:val="006B04D4"/>
    <w:rsid w:val="006B2863"/>
    <w:rsid w:val="006C1028"/>
    <w:rsid w:val="006C2E7E"/>
    <w:rsid w:val="006C7722"/>
    <w:rsid w:val="006E0A1E"/>
    <w:rsid w:val="006E27FE"/>
    <w:rsid w:val="006E2CA7"/>
    <w:rsid w:val="006E4B59"/>
    <w:rsid w:val="006F0D6D"/>
    <w:rsid w:val="006F3CCB"/>
    <w:rsid w:val="006F7B43"/>
    <w:rsid w:val="00703741"/>
    <w:rsid w:val="0071230D"/>
    <w:rsid w:val="00713A53"/>
    <w:rsid w:val="00722679"/>
    <w:rsid w:val="00722CC5"/>
    <w:rsid w:val="00723B0C"/>
    <w:rsid w:val="007344EE"/>
    <w:rsid w:val="00737299"/>
    <w:rsid w:val="00742165"/>
    <w:rsid w:val="007423A5"/>
    <w:rsid w:val="00743067"/>
    <w:rsid w:val="0074650A"/>
    <w:rsid w:val="00752F7F"/>
    <w:rsid w:val="0075649E"/>
    <w:rsid w:val="00757811"/>
    <w:rsid w:val="00760551"/>
    <w:rsid w:val="00764750"/>
    <w:rsid w:val="007666EB"/>
    <w:rsid w:val="00770148"/>
    <w:rsid w:val="007719EB"/>
    <w:rsid w:val="00773BBC"/>
    <w:rsid w:val="007747E8"/>
    <w:rsid w:val="00777B7E"/>
    <w:rsid w:val="00780EF2"/>
    <w:rsid w:val="00783A06"/>
    <w:rsid w:val="00784158"/>
    <w:rsid w:val="0079568F"/>
    <w:rsid w:val="00796443"/>
    <w:rsid w:val="007B0259"/>
    <w:rsid w:val="007B0ADB"/>
    <w:rsid w:val="007B12C1"/>
    <w:rsid w:val="007B2620"/>
    <w:rsid w:val="007B4DEB"/>
    <w:rsid w:val="007B5EE2"/>
    <w:rsid w:val="007C2503"/>
    <w:rsid w:val="007C6515"/>
    <w:rsid w:val="007D0F5E"/>
    <w:rsid w:val="007D4F95"/>
    <w:rsid w:val="007E6D9F"/>
    <w:rsid w:val="007F0086"/>
    <w:rsid w:val="007F3A29"/>
    <w:rsid w:val="007F7A07"/>
    <w:rsid w:val="00800C77"/>
    <w:rsid w:val="008169DA"/>
    <w:rsid w:val="008178F4"/>
    <w:rsid w:val="00820410"/>
    <w:rsid w:val="0083406B"/>
    <w:rsid w:val="0083427D"/>
    <w:rsid w:val="0084419A"/>
    <w:rsid w:val="00846B29"/>
    <w:rsid w:val="00852222"/>
    <w:rsid w:val="008522FF"/>
    <w:rsid w:val="00861F24"/>
    <w:rsid w:val="00864109"/>
    <w:rsid w:val="00880F12"/>
    <w:rsid w:val="00880FDA"/>
    <w:rsid w:val="00883998"/>
    <w:rsid w:val="00890EC3"/>
    <w:rsid w:val="008A28FF"/>
    <w:rsid w:val="008A6938"/>
    <w:rsid w:val="008A6C73"/>
    <w:rsid w:val="008B3B8B"/>
    <w:rsid w:val="008C06B9"/>
    <w:rsid w:val="008C1688"/>
    <w:rsid w:val="008C2DE7"/>
    <w:rsid w:val="008C4C01"/>
    <w:rsid w:val="008C57D5"/>
    <w:rsid w:val="008C73F7"/>
    <w:rsid w:val="008D0CFF"/>
    <w:rsid w:val="008D2086"/>
    <w:rsid w:val="008D3596"/>
    <w:rsid w:val="008E34E7"/>
    <w:rsid w:val="008F099E"/>
    <w:rsid w:val="008F0E14"/>
    <w:rsid w:val="008F6102"/>
    <w:rsid w:val="008F71C3"/>
    <w:rsid w:val="00901885"/>
    <w:rsid w:val="009034F0"/>
    <w:rsid w:val="00907136"/>
    <w:rsid w:val="00907E15"/>
    <w:rsid w:val="0091074D"/>
    <w:rsid w:val="009166D6"/>
    <w:rsid w:val="009168F1"/>
    <w:rsid w:val="00916D08"/>
    <w:rsid w:val="009229D5"/>
    <w:rsid w:val="00922DE2"/>
    <w:rsid w:val="00923209"/>
    <w:rsid w:val="0093249D"/>
    <w:rsid w:val="009344EC"/>
    <w:rsid w:val="0093457D"/>
    <w:rsid w:val="00937AF1"/>
    <w:rsid w:val="00940396"/>
    <w:rsid w:val="00942548"/>
    <w:rsid w:val="00944920"/>
    <w:rsid w:val="00956BD1"/>
    <w:rsid w:val="00961216"/>
    <w:rsid w:val="00965EA8"/>
    <w:rsid w:val="00967089"/>
    <w:rsid w:val="0097689D"/>
    <w:rsid w:val="00976BB8"/>
    <w:rsid w:val="00980578"/>
    <w:rsid w:val="009833AD"/>
    <w:rsid w:val="00990646"/>
    <w:rsid w:val="00992C97"/>
    <w:rsid w:val="009A609F"/>
    <w:rsid w:val="009B0663"/>
    <w:rsid w:val="009B21DC"/>
    <w:rsid w:val="009B7CCB"/>
    <w:rsid w:val="009C1A04"/>
    <w:rsid w:val="009C3215"/>
    <w:rsid w:val="009C5A0F"/>
    <w:rsid w:val="009C753D"/>
    <w:rsid w:val="009D1CCA"/>
    <w:rsid w:val="009D2DF8"/>
    <w:rsid w:val="009D40CF"/>
    <w:rsid w:val="009D6928"/>
    <w:rsid w:val="009D6A76"/>
    <w:rsid w:val="009D7E2E"/>
    <w:rsid w:val="009E1659"/>
    <w:rsid w:val="009E396C"/>
    <w:rsid w:val="009E5160"/>
    <w:rsid w:val="009E7052"/>
    <w:rsid w:val="009F183E"/>
    <w:rsid w:val="009F1BB8"/>
    <w:rsid w:val="00A00F22"/>
    <w:rsid w:val="00A02DE3"/>
    <w:rsid w:val="00A04B8B"/>
    <w:rsid w:val="00A074EB"/>
    <w:rsid w:val="00A105F8"/>
    <w:rsid w:val="00A120CC"/>
    <w:rsid w:val="00A1518B"/>
    <w:rsid w:val="00A22385"/>
    <w:rsid w:val="00A22555"/>
    <w:rsid w:val="00A244FA"/>
    <w:rsid w:val="00A30D08"/>
    <w:rsid w:val="00A32569"/>
    <w:rsid w:val="00A3485C"/>
    <w:rsid w:val="00A440C3"/>
    <w:rsid w:val="00A44A0C"/>
    <w:rsid w:val="00A52E5C"/>
    <w:rsid w:val="00A55254"/>
    <w:rsid w:val="00A57F4F"/>
    <w:rsid w:val="00A64A72"/>
    <w:rsid w:val="00A64EF9"/>
    <w:rsid w:val="00A72780"/>
    <w:rsid w:val="00A768E0"/>
    <w:rsid w:val="00A80E01"/>
    <w:rsid w:val="00A818FB"/>
    <w:rsid w:val="00A839F4"/>
    <w:rsid w:val="00A86BF3"/>
    <w:rsid w:val="00A87379"/>
    <w:rsid w:val="00AA5F92"/>
    <w:rsid w:val="00AB1975"/>
    <w:rsid w:val="00AB4EA2"/>
    <w:rsid w:val="00AC0908"/>
    <w:rsid w:val="00AC3BF3"/>
    <w:rsid w:val="00AC5332"/>
    <w:rsid w:val="00AD43C2"/>
    <w:rsid w:val="00AE08DE"/>
    <w:rsid w:val="00AE264B"/>
    <w:rsid w:val="00AE6BB6"/>
    <w:rsid w:val="00AF26CC"/>
    <w:rsid w:val="00AF6414"/>
    <w:rsid w:val="00B02A4B"/>
    <w:rsid w:val="00B138F3"/>
    <w:rsid w:val="00B13BBC"/>
    <w:rsid w:val="00B2026D"/>
    <w:rsid w:val="00B203F7"/>
    <w:rsid w:val="00B22457"/>
    <w:rsid w:val="00B279E5"/>
    <w:rsid w:val="00B31175"/>
    <w:rsid w:val="00B34A1A"/>
    <w:rsid w:val="00B36397"/>
    <w:rsid w:val="00B37C82"/>
    <w:rsid w:val="00B40069"/>
    <w:rsid w:val="00B427ED"/>
    <w:rsid w:val="00B429B9"/>
    <w:rsid w:val="00B525C4"/>
    <w:rsid w:val="00B53A9C"/>
    <w:rsid w:val="00B57F24"/>
    <w:rsid w:val="00B64850"/>
    <w:rsid w:val="00B6529E"/>
    <w:rsid w:val="00B77302"/>
    <w:rsid w:val="00B77518"/>
    <w:rsid w:val="00B80ED5"/>
    <w:rsid w:val="00B81793"/>
    <w:rsid w:val="00B84604"/>
    <w:rsid w:val="00B97A45"/>
    <w:rsid w:val="00BA1A68"/>
    <w:rsid w:val="00BA3E7F"/>
    <w:rsid w:val="00BA5383"/>
    <w:rsid w:val="00BB61D3"/>
    <w:rsid w:val="00BB720F"/>
    <w:rsid w:val="00BB7710"/>
    <w:rsid w:val="00BC28F4"/>
    <w:rsid w:val="00BC2A5B"/>
    <w:rsid w:val="00BC42A0"/>
    <w:rsid w:val="00BC4855"/>
    <w:rsid w:val="00BD7409"/>
    <w:rsid w:val="00BE07B8"/>
    <w:rsid w:val="00BE4A4A"/>
    <w:rsid w:val="00BE5509"/>
    <w:rsid w:val="00BE6DA8"/>
    <w:rsid w:val="00BE7E0B"/>
    <w:rsid w:val="00BF00DA"/>
    <w:rsid w:val="00BF07F2"/>
    <w:rsid w:val="00BF1A18"/>
    <w:rsid w:val="00BF1E80"/>
    <w:rsid w:val="00BF2300"/>
    <w:rsid w:val="00BF54FD"/>
    <w:rsid w:val="00BF7B79"/>
    <w:rsid w:val="00C00CA0"/>
    <w:rsid w:val="00C012BC"/>
    <w:rsid w:val="00C0362B"/>
    <w:rsid w:val="00C07588"/>
    <w:rsid w:val="00C116D5"/>
    <w:rsid w:val="00C16262"/>
    <w:rsid w:val="00C170F4"/>
    <w:rsid w:val="00C171C9"/>
    <w:rsid w:val="00C17835"/>
    <w:rsid w:val="00C17CF6"/>
    <w:rsid w:val="00C26431"/>
    <w:rsid w:val="00C30690"/>
    <w:rsid w:val="00C3214D"/>
    <w:rsid w:val="00C34101"/>
    <w:rsid w:val="00C34C35"/>
    <w:rsid w:val="00C42E85"/>
    <w:rsid w:val="00C457BD"/>
    <w:rsid w:val="00C465D7"/>
    <w:rsid w:val="00C50C5B"/>
    <w:rsid w:val="00C531BD"/>
    <w:rsid w:val="00C53239"/>
    <w:rsid w:val="00C54E96"/>
    <w:rsid w:val="00C54F9A"/>
    <w:rsid w:val="00C559B6"/>
    <w:rsid w:val="00C57233"/>
    <w:rsid w:val="00C57286"/>
    <w:rsid w:val="00C60706"/>
    <w:rsid w:val="00C71FFB"/>
    <w:rsid w:val="00C90AAB"/>
    <w:rsid w:val="00C926C3"/>
    <w:rsid w:val="00C929D3"/>
    <w:rsid w:val="00C974FF"/>
    <w:rsid w:val="00C97ABC"/>
    <w:rsid w:val="00CA2809"/>
    <w:rsid w:val="00CA4DA8"/>
    <w:rsid w:val="00CA799E"/>
    <w:rsid w:val="00CB21B7"/>
    <w:rsid w:val="00CB50FC"/>
    <w:rsid w:val="00CB7A89"/>
    <w:rsid w:val="00CC43D8"/>
    <w:rsid w:val="00CC76BD"/>
    <w:rsid w:val="00CD3A33"/>
    <w:rsid w:val="00CE26DF"/>
    <w:rsid w:val="00CE3537"/>
    <w:rsid w:val="00CE58A4"/>
    <w:rsid w:val="00CF78D9"/>
    <w:rsid w:val="00D050FF"/>
    <w:rsid w:val="00D10D9D"/>
    <w:rsid w:val="00D11915"/>
    <w:rsid w:val="00D22327"/>
    <w:rsid w:val="00D34520"/>
    <w:rsid w:val="00D360EB"/>
    <w:rsid w:val="00D37AB5"/>
    <w:rsid w:val="00D40576"/>
    <w:rsid w:val="00D40CFC"/>
    <w:rsid w:val="00D505EA"/>
    <w:rsid w:val="00D63733"/>
    <w:rsid w:val="00D640E2"/>
    <w:rsid w:val="00D659E5"/>
    <w:rsid w:val="00D65DB5"/>
    <w:rsid w:val="00D66E10"/>
    <w:rsid w:val="00D676E3"/>
    <w:rsid w:val="00D704A0"/>
    <w:rsid w:val="00D75CF4"/>
    <w:rsid w:val="00D8356F"/>
    <w:rsid w:val="00D83B77"/>
    <w:rsid w:val="00D848EA"/>
    <w:rsid w:val="00D9254C"/>
    <w:rsid w:val="00D95CAF"/>
    <w:rsid w:val="00D97E4C"/>
    <w:rsid w:val="00DA1B56"/>
    <w:rsid w:val="00DA46AD"/>
    <w:rsid w:val="00DB12C7"/>
    <w:rsid w:val="00DB2769"/>
    <w:rsid w:val="00DC1058"/>
    <w:rsid w:val="00DC4EC9"/>
    <w:rsid w:val="00DD0929"/>
    <w:rsid w:val="00DD0A1E"/>
    <w:rsid w:val="00DD1496"/>
    <w:rsid w:val="00DD4112"/>
    <w:rsid w:val="00DE13D7"/>
    <w:rsid w:val="00DE706B"/>
    <w:rsid w:val="00DF0A6D"/>
    <w:rsid w:val="00DF21ED"/>
    <w:rsid w:val="00E0003B"/>
    <w:rsid w:val="00E00D94"/>
    <w:rsid w:val="00E04562"/>
    <w:rsid w:val="00E04F93"/>
    <w:rsid w:val="00E074A7"/>
    <w:rsid w:val="00E07C39"/>
    <w:rsid w:val="00E1076A"/>
    <w:rsid w:val="00E10C28"/>
    <w:rsid w:val="00E14E6C"/>
    <w:rsid w:val="00E15157"/>
    <w:rsid w:val="00E16623"/>
    <w:rsid w:val="00E170B4"/>
    <w:rsid w:val="00E21526"/>
    <w:rsid w:val="00E21783"/>
    <w:rsid w:val="00E2480A"/>
    <w:rsid w:val="00E24F6F"/>
    <w:rsid w:val="00E32AD8"/>
    <w:rsid w:val="00E334D9"/>
    <w:rsid w:val="00E340DA"/>
    <w:rsid w:val="00E37513"/>
    <w:rsid w:val="00E3763E"/>
    <w:rsid w:val="00E42040"/>
    <w:rsid w:val="00E470A2"/>
    <w:rsid w:val="00E640BF"/>
    <w:rsid w:val="00E67B26"/>
    <w:rsid w:val="00E70975"/>
    <w:rsid w:val="00E74E33"/>
    <w:rsid w:val="00E77954"/>
    <w:rsid w:val="00E77C84"/>
    <w:rsid w:val="00E87CAF"/>
    <w:rsid w:val="00E900CA"/>
    <w:rsid w:val="00E917C0"/>
    <w:rsid w:val="00EA3526"/>
    <w:rsid w:val="00EB1260"/>
    <w:rsid w:val="00EB4C31"/>
    <w:rsid w:val="00EB513F"/>
    <w:rsid w:val="00EB7376"/>
    <w:rsid w:val="00EB7851"/>
    <w:rsid w:val="00EC0BFC"/>
    <w:rsid w:val="00EC29D0"/>
    <w:rsid w:val="00EC33AD"/>
    <w:rsid w:val="00EC3AE7"/>
    <w:rsid w:val="00EC7A94"/>
    <w:rsid w:val="00ED1C8D"/>
    <w:rsid w:val="00ED3CF9"/>
    <w:rsid w:val="00ED4800"/>
    <w:rsid w:val="00ED7A73"/>
    <w:rsid w:val="00EE3A1C"/>
    <w:rsid w:val="00EE796D"/>
    <w:rsid w:val="00EF159F"/>
    <w:rsid w:val="00EF30AB"/>
    <w:rsid w:val="00EF5F82"/>
    <w:rsid w:val="00F015C8"/>
    <w:rsid w:val="00F032BD"/>
    <w:rsid w:val="00F03337"/>
    <w:rsid w:val="00F0574A"/>
    <w:rsid w:val="00F24F46"/>
    <w:rsid w:val="00F2584A"/>
    <w:rsid w:val="00F31704"/>
    <w:rsid w:val="00F33B86"/>
    <w:rsid w:val="00F45436"/>
    <w:rsid w:val="00F4550C"/>
    <w:rsid w:val="00F458B4"/>
    <w:rsid w:val="00F47C77"/>
    <w:rsid w:val="00F515BE"/>
    <w:rsid w:val="00F52B1A"/>
    <w:rsid w:val="00F56EC4"/>
    <w:rsid w:val="00F57B1A"/>
    <w:rsid w:val="00F65E5C"/>
    <w:rsid w:val="00F70812"/>
    <w:rsid w:val="00F71098"/>
    <w:rsid w:val="00F80220"/>
    <w:rsid w:val="00F8223D"/>
    <w:rsid w:val="00F860FE"/>
    <w:rsid w:val="00F92AC8"/>
    <w:rsid w:val="00F92D3A"/>
    <w:rsid w:val="00F93361"/>
    <w:rsid w:val="00F95854"/>
    <w:rsid w:val="00F9702E"/>
    <w:rsid w:val="00F9728C"/>
    <w:rsid w:val="00F975A7"/>
    <w:rsid w:val="00FA3061"/>
    <w:rsid w:val="00FA5F3D"/>
    <w:rsid w:val="00FB2E23"/>
    <w:rsid w:val="00FB334C"/>
    <w:rsid w:val="00FB3861"/>
    <w:rsid w:val="00FB6AE1"/>
    <w:rsid w:val="00FC00FB"/>
    <w:rsid w:val="00FC1A96"/>
    <w:rsid w:val="00FC4796"/>
    <w:rsid w:val="00FD6918"/>
    <w:rsid w:val="00FE7332"/>
    <w:rsid w:val="00FF0EDF"/>
    <w:rsid w:val="00FF20E7"/>
  </w:rsids>
  <m:mathPr>
    <m:mathFont m:val="Cambria Math"/>
    <m:brkBin m:val="before"/>
    <m:brkBinSub m:val="--"/>
    <m:smallFrac/>
    <m:dispDef/>
    <m:lMargin m:val="0"/>
    <m:rMargin m:val="0"/>
    <m:defJc m:val="centerGroup"/>
    <m:wrapIndent m:val="1440"/>
    <m:intLim m:val="subSup"/>
    <m:naryLim m:val="undOvr"/>
  </m:mathPr>
  <w:themeFontLang w:val="id-ID"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5BB4029-E114-40A8-A444-EB6B75FC74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id-ID" w:eastAsia="ja-JP"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3267E"/>
    <w:rPr>
      <w:rFonts w:eastAsia="Times New Roman" w:cs="Times New Roman"/>
      <w:lang w:val="en-US" w:eastAsia="en-US"/>
    </w:rPr>
  </w:style>
  <w:style w:type="paragraph" w:styleId="Heading2">
    <w:name w:val="heading 2"/>
    <w:basedOn w:val="Normal"/>
    <w:next w:val="Normal"/>
    <w:link w:val="Heading2Char"/>
    <w:uiPriority w:val="99"/>
    <w:qFormat/>
    <w:rsid w:val="00E77954"/>
    <w:pPr>
      <w:keepNext/>
      <w:spacing w:after="0" w:line="480" w:lineRule="auto"/>
      <w:outlineLvl w:val="1"/>
    </w:pPr>
    <w:rPr>
      <w:rFonts w:ascii="Times New Roman" w:hAnsi="Times New Roman"/>
      <w:b/>
      <w:bCs/>
      <w:i/>
      <w:iCs/>
      <w:sz w:val="24"/>
      <w:szCs w:val="24"/>
    </w:rPr>
  </w:style>
  <w:style w:type="paragraph" w:styleId="Heading4">
    <w:name w:val="heading 4"/>
    <w:basedOn w:val="Normal"/>
    <w:next w:val="Normal"/>
    <w:link w:val="Heading4Char"/>
    <w:uiPriority w:val="9"/>
    <w:semiHidden/>
    <w:unhideWhenUsed/>
    <w:qFormat/>
    <w:rsid w:val="00643C16"/>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qFormat/>
    <w:rsid w:val="00643C16"/>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ody of text"/>
    <w:basedOn w:val="Normal"/>
    <w:link w:val="ListParagraphChar"/>
    <w:uiPriority w:val="34"/>
    <w:qFormat/>
    <w:rsid w:val="0053267E"/>
    <w:pPr>
      <w:ind w:left="720"/>
      <w:contextualSpacing/>
    </w:pPr>
  </w:style>
  <w:style w:type="paragraph" w:styleId="BalloonText">
    <w:name w:val="Balloon Text"/>
    <w:basedOn w:val="Normal"/>
    <w:link w:val="BalloonTextChar"/>
    <w:uiPriority w:val="99"/>
    <w:semiHidden/>
    <w:unhideWhenUsed/>
    <w:rsid w:val="0053267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3267E"/>
    <w:rPr>
      <w:rFonts w:ascii="Tahoma" w:eastAsia="Times New Roman" w:hAnsi="Tahoma" w:cs="Tahoma"/>
      <w:sz w:val="16"/>
      <w:szCs w:val="16"/>
      <w:lang w:val="en-US" w:eastAsia="en-US"/>
    </w:rPr>
  </w:style>
  <w:style w:type="table" w:styleId="TableGrid">
    <w:name w:val="Table Grid"/>
    <w:basedOn w:val="TableNormal"/>
    <w:uiPriority w:val="39"/>
    <w:rsid w:val="0053267E"/>
    <w:pPr>
      <w:spacing w:after="0" w:line="240" w:lineRule="auto"/>
    </w:pPr>
    <w:rPr>
      <w:rFonts w:eastAsia="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3267E"/>
    <w:pPr>
      <w:tabs>
        <w:tab w:val="center" w:pos="4513"/>
        <w:tab w:val="right" w:pos="9026"/>
      </w:tabs>
      <w:spacing w:after="0" w:line="240" w:lineRule="auto"/>
    </w:pPr>
    <w:rPr>
      <w:lang w:val="id-ID"/>
    </w:rPr>
  </w:style>
  <w:style w:type="character" w:customStyle="1" w:styleId="HeaderChar">
    <w:name w:val="Header Char"/>
    <w:basedOn w:val="DefaultParagraphFont"/>
    <w:link w:val="Header"/>
    <w:uiPriority w:val="99"/>
    <w:rsid w:val="0053267E"/>
    <w:rPr>
      <w:rFonts w:eastAsia="Times New Roman" w:cs="Times New Roman"/>
      <w:lang w:eastAsia="en-US"/>
    </w:rPr>
  </w:style>
  <w:style w:type="paragraph" w:styleId="Footer">
    <w:name w:val="footer"/>
    <w:basedOn w:val="Normal"/>
    <w:link w:val="FooterChar"/>
    <w:uiPriority w:val="99"/>
    <w:unhideWhenUsed/>
    <w:rsid w:val="0053267E"/>
    <w:pPr>
      <w:tabs>
        <w:tab w:val="center" w:pos="4513"/>
        <w:tab w:val="right" w:pos="9026"/>
      </w:tabs>
      <w:spacing w:after="0" w:line="240" w:lineRule="auto"/>
    </w:pPr>
    <w:rPr>
      <w:lang w:val="id-ID"/>
    </w:rPr>
  </w:style>
  <w:style w:type="character" w:customStyle="1" w:styleId="FooterChar">
    <w:name w:val="Footer Char"/>
    <w:basedOn w:val="DefaultParagraphFont"/>
    <w:link w:val="Footer"/>
    <w:uiPriority w:val="99"/>
    <w:rsid w:val="0053267E"/>
    <w:rPr>
      <w:rFonts w:eastAsia="Times New Roman" w:cs="Times New Roman"/>
      <w:lang w:eastAsia="en-US"/>
    </w:rPr>
  </w:style>
  <w:style w:type="character" w:styleId="Hyperlink">
    <w:name w:val="Hyperlink"/>
    <w:uiPriority w:val="99"/>
    <w:unhideWhenUsed/>
    <w:rsid w:val="001F3578"/>
    <w:rPr>
      <w:color w:val="0563C1"/>
      <w:u w:val="single"/>
    </w:rPr>
  </w:style>
  <w:style w:type="paragraph" w:customStyle="1" w:styleId="Default">
    <w:name w:val="Default"/>
    <w:rsid w:val="00FC00FB"/>
    <w:pPr>
      <w:autoSpaceDE w:val="0"/>
      <w:autoSpaceDN w:val="0"/>
      <w:adjustRightInd w:val="0"/>
      <w:spacing w:after="0" w:line="240" w:lineRule="auto"/>
    </w:pPr>
    <w:rPr>
      <w:rFonts w:ascii="Times New Roman" w:eastAsia="Times New Roman" w:hAnsi="Times New Roman" w:cs="Times New Roman"/>
      <w:color w:val="000000"/>
      <w:sz w:val="24"/>
      <w:szCs w:val="24"/>
      <w:lang w:eastAsia="id-ID"/>
    </w:rPr>
  </w:style>
  <w:style w:type="character" w:customStyle="1" w:styleId="Heading2Char">
    <w:name w:val="Heading 2 Char"/>
    <w:basedOn w:val="DefaultParagraphFont"/>
    <w:link w:val="Heading2"/>
    <w:uiPriority w:val="99"/>
    <w:rsid w:val="00E77954"/>
    <w:rPr>
      <w:rFonts w:ascii="Times New Roman" w:eastAsia="Times New Roman" w:hAnsi="Times New Roman" w:cs="Times New Roman"/>
      <w:b/>
      <w:bCs/>
      <w:i/>
      <w:iCs/>
      <w:sz w:val="24"/>
      <w:szCs w:val="24"/>
      <w:lang w:val="en-US" w:eastAsia="en-US"/>
    </w:rPr>
  </w:style>
  <w:style w:type="character" w:customStyle="1" w:styleId="ListParagraphChar">
    <w:name w:val="List Paragraph Char"/>
    <w:aliases w:val="Body of text Char"/>
    <w:link w:val="ListParagraph"/>
    <w:uiPriority w:val="34"/>
    <w:locked/>
    <w:rsid w:val="00E77954"/>
    <w:rPr>
      <w:rFonts w:eastAsia="Times New Roman" w:cs="Times New Roman"/>
      <w:lang w:val="en-US" w:eastAsia="en-US"/>
    </w:rPr>
  </w:style>
  <w:style w:type="paragraph" w:styleId="NoSpacing">
    <w:name w:val="No Spacing"/>
    <w:uiPriority w:val="1"/>
    <w:qFormat/>
    <w:rsid w:val="003011CA"/>
    <w:pPr>
      <w:spacing w:after="0" w:line="240" w:lineRule="auto"/>
    </w:pPr>
    <w:rPr>
      <w:rFonts w:ascii="Calibri" w:eastAsia="Calibri" w:hAnsi="Calibri" w:cs="Arial"/>
      <w:lang w:val="en-US" w:eastAsia="en-US"/>
    </w:rPr>
  </w:style>
  <w:style w:type="paragraph" w:customStyle="1" w:styleId="BAB">
    <w:name w:val="BAB"/>
    <w:basedOn w:val="Normal"/>
    <w:uiPriority w:val="99"/>
    <w:rsid w:val="00C71FFB"/>
    <w:pPr>
      <w:autoSpaceDE w:val="0"/>
      <w:autoSpaceDN w:val="0"/>
      <w:adjustRightInd w:val="0"/>
      <w:spacing w:after="0" w:line="288" w:lineRule="auto"/>
      <w:textAlignment w:val="center"/>
    </w:pPr>
    <w:rPr>
      <w:rFonts w:ascii="Calisto MT" w:eastAsia="Calibri" w:hAnsi="Calisto MT" w:cs="Calisto MT"/>
      <w:b/>
      <w:bCs/>
      <w:caps/>
      <w:color w:val="000000"/>
    </w:rPr>
  </w:style>
  <w:style w:type="character" w:customStyle="1" w:styleId="TitleChar">
    <w:name w:val="Title Char"/>
    <w:basedOn w:val="DefaultParagraphFont"/>
    <w:link w:val="Title"/>
    <w:rsid w:val="001120B1"/>
    <w:rPr>
      <w:rFonts w:eastAsia="Times New Roman"/>
      <w:b/>
      <w:sz w:val="20"/>
    </w:rPr>
  </w:style>
  <w:style w:type="paragraph" w:styleId="Title">
    <w:name w:val="Title"/>
    <w:basedOn w:val="Normal"/>
    <w:link w:val="TitleChar"/>
    <w:qFormat/>
    <w:rsid w:val="001120B1"/>
    <w:pPr>
      <w:spacing w:after="0" w:line="240" w:lineRule="auto"/>
      <w:jc w:val="center"/>
    </w:pPr>
    <w:rPr>
      <w:rFonts w:cstheme="minorBidi"/>
      <w:b/>
      <w:sz w:val="20"/>
      <w:lang w:val="id-ID" w:eastAsia="ja-JP"/>
    </w:rPr>
  </w:style>
  <w:style w:type="character" w:customStyle="1" w:styleId="TitleChar1">
    <w:name w:val="Title Char1"/>
    <w:basedOn w:val="DefaultParagraphFont"/>
    <w:uiPriority w:val="10"/>
    <w:rsid w:val="001120B1"/>
    <w:rPr>
      <w:rFonts w:asciiTheme="majorHAnsi" w:eastAsiaTheme="majorEastAsia" w:hAnsiTheme="majorHAnsi" w:cstheme="majorBidi"/>
      <w:color w:val="17365D" w:themeColor="text2" w:themeShade="BF"/>
      <w:spacing w:val="5"/>
      <w:kern w:val="28"/>
      <w:sz w:val="52"/>
      <w:szCs w:val="52"/>
      <w:lang w:val="en-US" w:eastAsia="en-US"/>
    </w:rPr>
  </w:style>
  <w:style w:type="character" w:customStyle="1" w:styleId="shorttext">
    <w:name w:val="short_text"/>
    <w:basedOn w:val="DefaultParagraphFont"/>
    <w:rsid w:val="00E900CA"/>
  </w:style>
  <w:style w:type="paragraph" w:customStyle="1" w:styleId="SubJudul">
    <w:name w:val="Sub Judul"/>
    <w:basedOn w:val="ListParagraph"/>
    <w:link w:val="SubJudulChar"/>
    <w:qFormat/>
    <w:rsid w:val="00D66E10"/>
    <w:pPr>
      <w:numPr>
        <w:numId w:val="1"/>
      </w:numPr>
      <w:spacing w:after="0" w:line="360" w:lineRule="auto"/>
    </w:pPr>
    <w:rPr>
      <w:rFonts w:ascii="Arial" w:hAnsi="Arial"/>
      <w:b/>
      <w:szCs w:val="20"/>
    </w:rPr>
  </w:style>
  <w:style w:type="character" w:customStyle="1" w:styleId="SubJudulChar">
    <w:name w:val="Sub Judul Char"/>
    <w:link w:val="SubJudul"/>
    <w:locked/>
    <w:rsid w:val="00D66E10"/>
    <w:rPr>
      <w:rFonts w:ascii="Arial" w:eastAsia="Times New Roman" w:hAnsi="Arial" w:cs="Times New Roman"/>
      <w:b/>
      <w:szCs w:val="20"/>
      <w:lang w:val="en-US" w:eastAsia="en-US"/>
    </w:rPr>
  </w:style>
  <w:style w:type="character" w:styleId="Emphasis">
    <w:name w:val="Emphasis"/>
    <w:uiPriority w:val="20"/>
    <w:qFormat/>
    <w:rsid w:val="00D66E10"/>
    <w:rPr>
      <w:i/>
      <w:iCs/>
    </w:rPr>
  </w:style>
  <w:style w:type="character" w:customStyle="1" w:styleId="apple-converted-space">
    <w:name w:val="apple-converted-space"/>
    <w:basedOn w:val="DefaultParagraphFont"/>
    <w:rsid w:val="00D66E10"/>
  </w:style>
  <w:style w:type="character" w:customStyle="1" w:styleId="personname">
    <w:name w:val="person_name"/>
    <w:basedOn w:val="DefaultParagraphFont"/>
    <w:rsid w:val="00D66E10"/>
  </w:style>
  <w:style w:type="paragraph" w:styleId="TOC1">
    <w:name w:val="toc 1"/>
    <w:basedOn w:val="Normal"/>
    <w:next w:val="Normal"/>
    <w:autoRedefine/>
    <w:uiPriority w:val="39"/>
    <w:unhideWhenUsed/>
    <w:rsid w:val="00D66E10"/>
    <w:pPr>
      <w:spacing w:after="0"/>
      <w:jc w:val="both"/>
    </w:pPr>
    <w:rPr>
      <w:rFonts w:ascii="Times New Roman" w:eastAsia="Calibri" w:hAnsi="Times New Roman"/>
      <w:sz w:val="24"/>
    </w:rPr>
  </w:style>
  <w:style w:type="paragraph" w:styleId="Caption">
    <w:name w:val="caption"/>
    <w:basedOn w:val="Normal"/>
    <w:next w:val="Normal"/>
    <w:uiPriority w:val="35"/>
    <w:unhideWhenUsed/>
    <w:qFormat/>
    <w:rsid w:val="00D66E10"/>
    <w:pPr>
      <w:spacing w:line="240" w:lineRule="auto"/>
      <w:jc w:val="center"/>
    </w:pPr>
    <w:rPr>
      <w:rFonts w:ascii="Times New Roman" w:eastAsia="Calibri" w:hAnsi="Times New Roman"/>
      <w:b/>
      <w:bCs/>
      <w:sz w:val="24"/>
      <w:szCs w:val="18"/>
    </w:rPr>
  </w:style>
  <w:style w:type="character" w:customStyle="1" w:styleId="fullpost">
    <w:name w:val="fullpost"/>
    <w:basedOn w:val="DefaultParagraphFont"/>
    <w:rsid w:val="00080292"/>
  </w:style>
  <w:style w:type="character" w:customStyle="1" w:styleId="selectable-text">
    <w:name w:val="selectable-text"/>
    <w:basedOn w:val="DefaultParagraphFont"/>
    <w:rsid w:val="00643C16"/>
  </w:style>
  <w:style w:type="paragraph" w:customStyle="1" w:styleId="JSKReferenceItem">
    <w:name w:val="JSK Reference Item"/>
    <w:basedOn w:val="Normal"/>
    <w:rsid w:val="00643C16"/>
    <w:pPr>
      <w:numPr>
        <w:numId w:val="25"/>
      </w:numPr>
      <w:suppressAutoHyphens/>
      <w:snapToGrid w:val="0"/>
      <w:spacing w:after="0" w:line="240" w:lineRule="auto"/>
      <w:jc w:val="both"/>
    </w:pPr>
    <w:rPr>
      <w:rFonts w:ascii="Times New Roman" w:hAnsi="Times New Roman"/>
      <w:sz w:val="16"/>
      <w:szCs w:val="24"/>
      <w:lang w:val="id-ID" w:eastAsia="zh-CN"/>
    </w:rPr>
  </w:style>
  <w:style w:type="character" w:customStyle="1" w:styleId="Heading4Char">
    <w:name w:val="Heading 4 Char"/>
    <w:basedOn w:val="DefaultParagraphFont"/>
    <w:link w:val="Heading4"/>
    <w:uiPriority w:val="9"/>
    <w:semiHidden/>
    <w:rsid w:val="00643C16"/>
    <w:rPr>
      <w:rFonts w:asciiTheme="majorHAnsi" w:eastAsiaTheme="majorEastAsia" w:hAnsiTheme="majorHAnsi" w:cstheme="majorBidi"/>
      <w:i/>
      <w:iCs/>
      <w:color w:val="365F91" w:themeColor="accent1" w:themeShade="BF"/>
      <w:lang w:val="en-US" w:eastAsia="en-US"/>
    </w:rPr>
  </w:style>
  <w:style w:type="character" w:customStyle="1" w:styleId="Heading5Char">
    <w:name w:val="Heading 5 Char"/>
    <w:basedOn w:val="DefaultParagraphFont"/>
    <w:link w:val="Heading5"/>
    <w:uiPriority w:val="9"/>
    <w:semiHidden/>
    <w:rsid w:val="00643C16"/>
    <w:rPr>
      <w:rFonts w:asciiTheme="majorHAnsi" w:eastAsiaTheme="majorEastAsia" w:hAnsiTheme="majorHAnsi" w:cstheme="majorBidi"/>
      <w:color w:val="365F91" w:themeColor="accent1" w:themeShade="BF"/>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7153376">
      <w:bodyDiv w:val="1"/>
      <w:marLeft w:val="0"/>
      <w:marRight w:val="0"/>
      <w:marTop w:val="0"/>
      <w:marBottom w:val="0"/>
      <w:divBdr>
        <w:top w:val="none" w:sz="0" w:space="0" w:color="auto"/>
        <w:left w:val="none" w:sz="0" w:space="0" w:color="auto"/>
        <w:bottom w:val="none" w:sz="0" w:space="0" w:color="auto"/>
        <w:right w:val="none" w:sz="0" w:space="0" w:color="auto"/>
      </w:divBdr>
    </w:div>
    <w:div w:id="509756519">
      <w:bodyDiv w:val="1"/>
      <w:marLeft w:val="0"/>
      <w:marRight w:val="0"/>
      <w:marTop w:val="0"/>
      <w:marBottom w:val="0"/>
      <w:divBdr>
        <w:top w:val="none" w:sz="0" w:space="0" w:color="auto"/>
        <w:left w:val="none" w:sz="0" w:space="0" w:color="auto"/>
        <w:bottom w:val="none" w:sz="0" w:space="0" w:color="auto"/>
        <w:right w:val="none" w:sz="0" w:space="0" w:color="auto"/>
      </w:divBdr>
    </w:div>
    <w:div w:id="839664571">
      <w:bodyDiv w:val="1"/>
      <w:marLeft w:val="0"/>
      <w:marRight w:val="0"/>
      <w:marTop w:val="0"/>
      <w:marBottom w:val="0"/>
      <w:divBdr>
        <w:top w:val="none" w:sz="0" w:space="0" w:color="auto"/>
        <w:left w:val="none" w:sz="0" w:space="0" w:color="auto"/>
        <w:bottom w:val="none" w:sz="0" w:space="0" w:color="auto"/>
        <w:right w:val="none" w:sz="0" w:space="0" w:color="auto"/>
      </w:divBdr>
    </w:div>
    <w:div w:id="844587001">
      <w:bodyDiv w:val="1"/>
      <w:marLeft w:val="0"/>
      <w:marRight w:val="0"/>
      <w:marTop w:val="0"/>
      <w:marBottom w:val="0"/>
      <w:divBdr>
        <w:top w:val="none" w:sz="0" w:space="0" w:color="auto"/>
        <w:left w:val="none" w:sz="0" w:space="0" w:color="auto"/>
        <w:bottom w:val="none" w:sz="0" w:space="0" w:color="auto"/>
        <w:right w:val="none" w:sz="0" w:space="0" w:color="auto"/>
      </w:divBdr>
    </w:div>
    <w:div w:id="924993154">
      <w:bodyDiv w:val="1"/>
      <w:marLeft w:val="0"/>
      <w:marRight w:val="0"/>
      <w:marTop w:val="0"/>
      <w:marBottom w:val="0"/>
      <w:divBdr>
        <w:top w:val="none" w:sz="0" w:space="0" w:color="auto"/>
        <w:left w:val="none" w:sz="0" w:space="0" w:color="auto"/>
        <w:bottom w:val="none" w:sz="0" w:space="0" w:color="auto"/>
        <w:right w:val="none" w:sz="0" w:space="0" w:color="auto"/>
      </w:divBdr>
    </w:div>
    <w:div w:id="1160193490">
      <w:bodyDiv w:val="1"/>
      <w:marLeft w:val="0"/>
      <w:marRight w:val="0"/>
      <w:marTop w:val="0"/>
      <w:marBottom w:val="0"/>
      <w:divBdr>
        <w:top w:val="none" w:sz="0" w:space="0" w:color="auto"/>
        <w:left w:val="none" w:sz="0" w:space="0" w:color="auto"/>
        <w:bottom w:val="none" w:sz="0" w:space="0" w:color="auto"/>
        <w:right w:val="none" w:sz="0" w:space="0" w:color="auto"/>
      </w:divBdr>
    </w:div>
    <w:div w:id="1608584814">
      <w:bodyDiv w:val="1"/>
      <w:marLeft w:val="0"/>
      <w:marRight w:val="0"/>
      <w:marTop w:val="0"/>
      <w:marBottom w:val="0"/>
      <w:divBdr>
        <w:top w:val="none" w:sz="0" w:space="0" w:color="auto"/>
        <w:left w:val="none" w:sz="0" w:space="0" w:color="auto"/>
        <w:bottom w:val="none" w:sz="0" w:space="0" w:color="auto"/>
        <w:right w:val="none" w:sz="0" w:space="0" w:color="auto"/>
      </w:divBdr>
    </w:div>
    <w:div w:id="1696037092">
      <w:bodyDiv w:val="1"/>
      <w:marLeft w:val="0"/>
      <w:marRight w:val="0"/>
      <w:marTop w:val="0"/>
      <w:marBottom w:val="0"/>
      <w:divBdr>
        <w:top w:val="none" w:sz="0" w:space="0" w:color="auto"/>
        <w:left w:val="none" w:sz="0" w:space="0" w:color="auto"/>
        <w:bottom w:val="none" w:sz="0" w:space="0" w:color="auto"/>
        <w:right w:val="none" w:sz="0" w:space="0" w:color="auto"/>
      </w:divBdr>
    </w:div>
    <w:div w:id="1832789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B0E0AE47ED7B4F758DA188C0A85841E8"/>
        <w:category>
          <w:name w:val="General"/>
          <w:gallery w:val="placeholder"/>
        </w:category>
        <w:types>
          <w:type w:val="bbPlcHdr"/>
        </w:types>
        <w:behaviors>
          <w:behavior w:val="content"/>
        </w:behaviors>
        <w:guid w:val="{109591E5-0554-47B3-A710-EAFD1655C3F9}"/>
      </w:docPartPr>
      <w:docPartBody>
        <w:p w:rsidR="00F80A19" w:rsidRDefault="00C851C3" w:rsidP="00C851C3">
          <w:pPr>
            <w:pStyle w:val="B0E0AE47ED7B4F758DA188C0A85841E8"/>
          </w:pPr>
          <w:r>
            <w:t>[Type the company name]</w:t>
          </w:r>
        </w:p>
      </w:docPartBody>
    </w:docPart>
    <w:docPart>
      <w:docPartPr>
        <w:name w:val="0444773A7D114C59AD9E11E8C9727B95"/>
        <w:category>
          <w:name w:val="General"/>
          <w:gallery w:val="placeholder"/>
        </w:category>
        <w:types>
          <w:type w:val="bbPlcHdr"/>
        </w:types>
        <w:behaviors>
          <w:behavior w:val="content"/>
        </w:behaviors>
        <w:guid w:val="{91B197B4-7794-46F7-9966-453B7F464C7C}"/>
      </w:docPartPr>
      <w:docPartBody>
        <w:p w:rsidR="00F80A19" w:rsidRDefault="00C851C3" w:rsidP="00C851C3">
          <w:pPr>
            <w:pStyle w:val="0444773A7D114C59AD9E11E8C9727B95"/>
          </w:pPr>
          <w:r>
            <w:rPr>
              <w:b/>
              <w:bCs/>
            </w:rPr>
            <w:t>[Type the document title]</w:t>
          </w:r>
        </w:p>
      </w:docPartBody>
    </w:docPart>
    <w:docPart>
      <w:docPartPr>
        <w:name w:val="969BB1D98CD144E79954A92D16540E76"/>
        <w:category>
          <w:name w:val="General"/>
          <w:gallery w:val="placeholder"/>
        </w:category>
        <w:types>
          <w:type w:val="bbPlcHdr"/>
        </w:types>
        <w:behaviors>
          <w:behavior w:val="content"/>
        </w:behaviors>
        <w:guid w:val="{77DF4319-62FD-4AEC-97EA-3C047A08F668}"/>
      </w:docPartPr>
      <w:docPartBody>
        <w:p w:rsidR="00B53D56" w:rsidRDefault="00485DAD" w:rsidP="00485DAD">
          <w:pPr>
            <w:pStyle w:val="969BB1D98CD144E79954A92D16540E76"/>
          </w:pPr>
          <w:r>
            <w:t>[Type the company name]</w:t>
          </w:r>
        </w:p>
      </w:docPartBody>
    </w:docPart>
    <w:docPart>
      <w:docPartPr>
        <w:name w:val="519A840ED90E4EF59C4E82B5C5F0450D"/>
        <w:category>
          <w:name w:val="General"/>
          <w:gallery w:val="placeholder"/>
        </w:category>
        <w:types>
          <w:type w:val="bbPlcHdr"/>
        </w:types>
        <w:behaviors>
          <w:behavior w:val="content"/>
        </w:behaviors>
        <w:guid w:val="{EAD9A7E7-6C55-4AB9-B4DE-DBF3CBA4D45C}"/>
      </w:docPartPr>
      <w:docPartBody>
        <w:p w:rsidR="00B53D56" w:rsidRDefault="00485DAD" w:rsidP="00485DAD">
          <w:pPr>
            <w:pStyle w:val="519A840ED90E4EF59C4E82B5C5F0450D"/>
          </w:pPr>
          <w:r>
            <w:rPr>
              <w:b/>
              <w:bCs/>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sto MT">
    <w:panose1 w:val="0204060305050503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2"/>
  </w:compat>
  <w:rsids>
    <w:rsidRoot w:val="00C851C3"/>
    <w:rsid w:val="000736EE"/>
    <w:rsid w:val="000A7FD0"/>
    <w:rsid w:val="000F4331"/>
    <w:rsid w:val="001029F7"/>
    <w:rsid w:val="00102B40"/>
    <w:rsid w:val="0013444B"/>
    <w:rsid w:val="00141E4F"/>
    <w:rsid w:val="00196B0F"/>
    <w:rsid w:val="001C50EB"/>
    <w:rsid w:val="00203D39"/>
    <w:rsid w:val="00204A71"/>
    <w:rsid w:val="00217E0D"/>
    <w:rsid w:val="002217A1"/>
    <w:rsid w:val="00243E11"/>
    <w:rsid w:val="00253BFC"/>
    <w:rsid w:val="002A1D7D"/>
    <w:rsid w:val="002B03B8"/>
    <w:rsid w:val="002D11CE"/>
    <w:rsid w:val="00311BA2"/>
    <w:rsid w:val="003B3A80"/>
    <w:rsid w:val="003B6F0E"/>
    <w:rsid w:val="003F7198"/>
    <w:rsid w:val="00430167"/>
    <w:rsid w:val="004622E1"/>
    <w:rsid w:val="0047234C"/>
    <w:rsid w:val="004766A7"/>
    <w:rsid w:val="00485DAD"/>
    <w:rsid w:val="00504A58"/>
    <w:rsid w:val="005565E4"/>
    <w:rsid w:val="00577446"/>
    <w:rsid w:val="00653CAB"/>
    <w:rsid w:val="00666A8F"/>
    <w:rsid w:val="006719EF"/>
    <w:rsid w:val="00692E63"/>
    <w:rsid w:val="006C0FAF"/>
    <w:rsid w:val="0073485E"/>
    <w:rsid w:val="007377AE"/>
    <w:rsid w:val="00753BEF"/>
    <w:rsid w:val="007D0429"/>
    <w:rsid w:val="00806ED8"/>
    <w:rsid w:val="00827AAD"/>
    <w:rsid w:val="008B45CA"/>
    <w:rsid w:val="00A073C3"/>
    <w:rsid w:val="00A21974"/>
    <w:rsid w:val="00AD21B4"/>
    <w:rsid w:val="00B0554C"/>
    <w:rsid w:val="00B33578"/>
    <w:rsid w:val="00B53D56"/>
    <w:rsid w:val="00B565E2"/>
    <w:rsid w:val="00B7429F"/>
    <w:rsid w:val="00B7615C"/>
    <w:rsid w:val="00BC52D3"/>
    <w:rsid w:val="00BE4DF4"/>
    <w:rsid w:val="00C44192"/>
    <w:rsid w:val="00C72974"/>
    <w:rsid w:val="00C851C3"/>
    <w:rsid w:val="00C85E0B"/>
    <w:rsid w:val="00CE7D0A"/>
    <w:rsid w:val="00D25DB1"/>
    <w:rsid w:val="00D357BF"/>
    <w:rsid w:val="00D36DE9"/>
    <w:rsid w:val="00DB75C9"/>
    <w:rsid w:val="00E60A8D"/>
    <w:rsid w:val="00E764C2"/>
    <w:rsid w:val="00ED1886"/>
    <w:rsid w:val="00F12EE8"/>
    <w:rsid w:val="00F161A7"/>
    <w:rsid w:val="00F34B56"/>
    <w:rsid w:val="00F55C4F"/>
    <w:rsid w:val="00F77204"/>
    <w:rsid w:val="00F80A19"/>
    <w:rsid w:val="00F85541"/>
    <w:rsid w:val="00F94B06"/>
  </w:rsids>
  <m:mathPr>
    <m:mathFont m:val="Cambria Math"/>
    <m:brkBin m:val="before"/>
    <m:brkBinSub m:val="--"/>
    <m:smallFrac m:val="0"/>
    <m:dispDef/>
    <m:lMargin m:val="0"/>
    <m:rMargin m:val="0"/>
    <m:defJc m:val="centerGroup"/>
    <m:wrapIndent m:val="1440"/>
    <m:intLim m:val="subSup"/>
    <m:naryLim m:val="undOvr"/>
  </m:mathPr>
  <w:themeFontLang w:val="id-ID"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id-ID" w:eastAsia="id-ID"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0A1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0E0AE47ED7B4F758DA188C0A85841E8">
    <w:name w:val="B0E0AE47ED7B4F758DA188C0A85841E8"/>
    <w:rsid w:val="00C851C3"/>
  </w:style>
  <w:style w:type="paragraph" w:customStyle="1" w:styleId="0444773A7D114C59AD9E11E8C9727B95">
    <w:name w:val="0444773A7D114C59AD9E11E8C9727B95"/>
    <w:rsid w:val="00C851C3"/>
  </w:style>
  <w:style w:type="paragraph" w:customStyle="1" w:styleId="AF5662A776D6473BB76100A2D468B0B3">
    <w:name w:val="AF5662A776D6473BB76100A2D468B0B3"/>
    <w:rsid w:val="00F80A19"/>
  </w:style>
  <w:style w:type="paragraph" w:customStyle="1" w:styleId="3D3F966D4EA048C79EAB4B7D60805A74">
    <w:name w:val="3D3F966D4EA048C79EAB4B7D60805A74"/>
    <w:rsid w:val="00DB75C9"/>
  </w:style>
  <w:style w:type="paragraph" w:customStyle="1" w:styleId="DA38D7251BD34BB5BC7473C1D61D71A9">
    <w:name w:val="DA38D7251BD34BB5BC7473C1D61D71A9"/>
    <w:rsid w:val="00DB75C9"/>
  </w:style>
  <w:style w:type="paragraph" w:customStyle="1" w:styleId="4B521F1440044890BA75DA59FF1737E3">
    <w:name w:val="4B521F1440044890BA75DA59FF1737E3"/>
    <w:rsid w:val="00DB75C9"/>
  </w:style>
  <w:style w:type="paragraph" w:customStyle="1" w:styleId="19ABD49D6FBA47838CEBA6F47BDAC55E">
    <w:name w:val="19ABD49D6FBA47838CEBA6F47BDAC55E"/>
    <w:rsid w:val="00DB75C9"/>
  </w:style>
  <w:style w:type="paragraph" w:customStyle="1" w:styleId="81AEC9A4A1764403AE30D8DC1A679E52">
    <w:name w:val="81AEC9A4A1764403AE30D8DC1A679E52"/>
    <w:rsid w:val="00DB75C9"/>
  </w:style>
  <w:style w:type="paragraph" w:customStyle="1" w:styleId="0D91C534157A45399D71BA81629F5905">
    <w:name w:val="0D91C534157A45399D71BA81629F5905"/>
    <w:rsid w:val="00DB75C9"/>
  </w:style>
  <w:style w:type="paragraph" w:customStyle="1" w:styleId="B13D4703E79948D9AAD979431F8599EF">
    <w:name w:val="B13D4703E79948D9AAD979431F8599EF"/>
    <w:rsid w:val="00DB75C9"/>
  </w:style>
  <w:style w:type="paragraph" w:customStyle="1" w:styleId="6F73DB2FADFB4ECE88731DBB1D4D4507">
    <w:name w:val="6F73DB2FADFB4ECE88731DBB1D4D4507"/>
    <w:rsid w:val="00DB75C9"/>
  </w:style>
  <w:style w:type="paragraph" w:customStyle="1" w:styleId="3CD1E0491E064CFE93D90E281C37D5FB">
    <w:name w:val="3CD1E0491E064CFE93D90E281C37D5FB"/>
    <w:rsid w:val="00DB75C9"/>
  </w:style>
  <w:style w:type="paragraph" w:customStyle="1" w:styleId="22E77419CF1B43A383F3FDFA7FECEFDB">
    <w:name w:val="22E77419CF1B43A383F3FDFA7FECEFDB"/>
    <w:rsid w:val="00DB75C9"/>
  </w:style>
  <w:style w:type="paragraph" w:customStyle="1" w:styleId="0360AE975A334C769929E825F0FC05E1">
    <w:name w:val="0360AE975A334C769929E825F0FC05E1"/>
    <w:rsid w:val="00B7429F"/>
  </w:style>
  <w:style w:type="paragraph" w:customStyle="1" w:styleId="A9E38499D89C477EB9DBC6BDFBAFD39C">
    <w:name w:val="A9E38499D89C477EB9DBC6BDFBAFD39C"/>
    <w:rsid w:val="00F12EE8"/>
  </w:style>
  <w:style w:type="paragraph" w:customStyle="1" w:styleId="969BB1D98CD144E79954A92D16540E76">
    <w:name w:val="969BB1D98CD144E79954A92D16540E76"/>
    <w:rsid w:val="00485DAD"/>
    <w:pPr>
      <w:spacing w:after="160" w:line="259" w:lineRule="auto"/>
    </w:pPr>
    <w:rPr>
      <w:lang w:val="en-US" w:eastAsia="en-US"/>
    </w:rPr>
  </w:style>
  <w:style w:type="paragraph" w:customStyle="1" w:styleId="519A840ED90E4EF59C4E82B5C5F0450D">
    <w:name w:val="519A840ED90E4EF59C4E82B5C5F0450D"/>
    <w:rsid w:val="00485DAD"/>
    <w:pPr>
      <w:spacing w:after="160" w:line="259" w:lineRule="auto"/>
    </w:pPr>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8F9A84-064A-440E-9933-763B48B161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8</Pages>
  <Words>2809</Words>
  <Characters>16014</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Vol. ….. No. …., Bulan ………. Tahun …….                                                                                                                  p-ISSN : 2541-6782,  e-ISSN : 2580-6467</vt:lpstr>
    </vt:vector>
  </TitlesOfParts>
  <Company>G-COUNS: Jurnal Bimbingan dan Konseling</Company>
  <LinksUpToDate>false</LinksUpToDate>
  <CharactersWithSpaces>18786</CharactersWithSpaces>
  <SharedDoc>false</SharedDoc>
  <HLinks>
    <vt:vector size="12" baseType="variant">
      <vt:variant>
        <vt:i4>2097187</vt:i4>
      </vt:variant>
      <vt:variant>
        <vt:i4>3</vt:i4>
      </vt:variant>
      <vt:variant>
        <vt:i4>0</vt:i4>
      </vt:variant>
      <vt:variant>
        <vt:i4>5</vt:i4>
      </vt:variant>
      <vt:variant>
        <vt:lpwstr>http://www.mediaindonesia.com/</vt:lpwstr>
      </vt:variant>
      <vt:variant>
        <vt:lpwstr/>
      </vt:variant>
      <vt:variant>
        <vt:i4>7536735</vt:i4>
      </vt:variant>
      <vt:variant>
        <vt:i4>0</vt:i4>
      </vt:variant>
      <vt:variant>
        <vt:i4>0</vt:i4>
      </vt:variant>
      <vt:variant>
        <vt:i4>5</vt:i4>
      </vt:variant>
      <vt:variant>
        <vt:lpwstr>mailto:herijonk@yahoo.com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 ….. No. …., Bulan ………. Tahun …….                                                                                                                  p-ISSN : 2541-6782,  e-ISSN : 2580-6467</dc:title>
  <dc:creator>MyWindows</dc:creator>
  <cp:lastModifiedBy>Salsabila Fars</cp:lastModifiedBy>
  <cp:revision>4</cp:revision>
  <dcterms:created xsi:type="dcterms:W3CDTF">2023-08-19T06:23:00Z</dcterms:created>
  <dcterms:modified xsi:type="dcterms:W3CDTF">2023-08-19T08:11:00Z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Document_1">
    <vt:lpwstr>True</vt:lpwstr>
  </property>
  <property fmtid="{D5CDD505-2E9C-101B-9397-08002B2CF9AE}" pid="3" name="Mendeley Unique User Id_1">
    <vt:lpwstr>0960afd0-c607-3729-a9eb-99783b99b962</vt:lpwstr>
  </property>
  <property fmtid="{D5CDD505-2E9C-101B-9397-08002B2CF9AE}" pid="4" name="Mendeley Citation Style_1">
    <vt:lpwstr>http://www.zotero.org/styles/apa</vt:lpwstr>
  </property>
  <property fmtid="{D5CDD505-2E9C-101B-9397-08002B2CF9AE}" pid="5" name="Mendeley Recent Style Id 0_1">
    <vt:lpwstr>http://www.zotero.org/styles/american-medical-association</vt:lpwstr>
  </property>
  <property fmtid="{D5CDD505-2E9C-101B-9397-08002B2CF9AE}" pid="6" name="Mendeley Recent Style Name 0_1">
    <vt:lpwstr>American Medical Association 11th edition</vt:lpwstr>
  </property>
  <property fmtid="{D5CDD505-2E9C-101B-9397-08002B2CF9AE}" pid="7" name="Mendeley Recent Style Id 1_1">
    <vt:lpwstr>http://www.zotero.org/styles/american-political-science-association</vt:lpwstr>
  </property>
  <property fmtid="{D5CDD505-2E9C-101B-9397-08002B2CF9AE}" pid="8" name="Mendeley Recent Style Name 1_1">
    <vt:lpwstr>American Political Science Association</vt:lpwstr>
  </property>
  <property fmtid="{D5CDD505-2E9C-101B-9397-08002B2CF9AE}" pid="9" name="Mendeley Recent Style Id 2_1">
    <vt:lpwstr>http://www.zotero.org/styles/apa</vt:lpwstr>
  </property>
  <property fmtid="{D5CDD505-2E9C-101B-9397-08002B2CF9AE}" pid="10" name="Mendeley Recent Style Name 2_1">
    <vt:lpwstr>American Psychological Association 7th edition</vt:lpwstr>
  </property>
  <property fmtid="{D5CDD505-2E9C-101B-9397-08002B2CF9AE}" pid="11" name="Mendeley Recent Style Id 3_1">
    <vt:lpwstr>http://www.zotero.org/styles/american-sociological-association</vt:lpwstr>
  </property>
  <property fmtid="{D5CDD505-2E9C-101B-9397-08002B2CF9AE}" pid="12" name="Mendeley Recent Style Name 3_1">
    <vt:lpwstr>American Sociological Association 6th edition</vt:lpwstr>
  </property>
  <property fmtid="{D5CDD505-2E9C-101B-9397-08002B2CF9AE}" pid="13" name="Mendeley Recent Style Id 4_1">
    <vt:lpwstr>http://www.zotero.org/styles/chicago-author-date</vt:lpwstr>
  </property>
  <property fmtid="{D5CDD505-2E9C-101B-9397-08002B2CF9AE}" pid="14" name="Mendeley Recent Style Name 4_1">
    <vt:lpwstr>Chicago Manual of Style 17th edition (author-date)</vt:lpwstr>
  </property>
  <property fmtid="{D5CDD505-2E9C-101B-9397-08002B2CF9AE}" pid="15" name="Mendeley Recent Style Id 5_1">
    <vt:lpwstr>http://www.zotero.org/styles/harvard-cite-them-right</vt:lpwstr>
  </property>
  <property fmtid="{D5CDD505-2E9C-101B-9397-08002B2CF9AE}" pid="16" name="Mendeley Recent Style Name 5_1">
    <vt:lpwstr>Cite Them Right 11th edition - Harvard</vt:lpwstr>
  </property>
  <property fmtid="{D5CDD505-2E9C-101B-9397-08002B2CF9AE}" pid="17" name="Mendeley Recent Style Id 6_1">
    <vt:lpwstr>http://www.zotero.org/styles/ieee</vt:lpwstr>
  </property>
  <property fmtid="{D5CDD505-2E9C-101B-9397-08002B2CF9AE}" pid="18" name="Mendeley Recent Style Name 6_1">
    <vt:lpwstr>IEEE</vt:lpwstr>
  </property>
  <property fmtid="{D5CDD505-2E9C-101B-9397-08002B2CF9AE}" pid="19" name="Mendeley Recent Style Id 7_1">
    <vt:lpwstr>http://www.zotero.org/styles/modern-humanities-research-association</vt:lpwstr>
  </property>
  <property fmtid="{D5CDD505-2E9C-101B-9397-08002B2CF9AE}" pid="20" name="Mendeley Recent Style Name 7_1">
    <vt:lpwstr>Modern Humanities Research Association 3rd edition (note with bibliography)</vt:lpwstr>
  </property>
  <property fmtid="{D5CDD505-2E9C-101B-9397-08002B2CF9AE}" pid="21" name="Mendeley Recent Style Id 8_1">
    <vt:lpwstr>http://www.zotero.org/styles/modern-language-association</vt:lpwstr>
  </property>
  <property fmtid="{D5CDD505-2E9C-101B-9397-08002B2CF9AE}" pid="22" name="Mendeley Recent Style Name 8_1">
    <vt:lpwstr>Modern Language Association 9th edition</vt:lpwstr>
  </property>
  <property fmtid="{D5CDD505-2E9C-101B-9397-08002B2CF9AE}" pid="23" name="Mendeley Recent Style Id 9_1">
    <vt:lpwstr>http://www.zotero.org/styles/nature</vt:lpwstr>
  </property>
  <property fmtid="{D5CDD505-2E9C-101B-9397-08002B2CF9AE}" pid="24" name="Mendeley Recent Style Name 9_1">
    <vt:lpwstr>Nature</vt:lpwstr>
  </property>
</Properties>
</file>